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4ACE" w:rsidRDefault="008E4ACE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Приложение 1</w:t>
      </w: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к муниципальной программе</w:t>
      </w:r>
    </w:p>
    <w:p w:rsidR="00A0261A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A0261A">
        <w:rPr>
          <w:rFonts w:ascii="Times New Roman" w:eastAsia="Calibri" w:hAnsi="Times New Roman"/>
          <w:sz w:val="20"/>
          <w:szCs w:val="20"/>
          <w:lang w:eastAsia="ru-RU"/>
        </w:rPr>
        <w:t>я образования</w:t>
      </w:r>
    </w:p>
    <w:p w:rsidR="00A0261A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 xml:space="preserve"> Администрации муниципального образования </w:t>
      </w:r>
    </w:p>
    <w:p w:rsidR="00A0261A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>Кизнерский район</w:t>
      </w:r>
    </w:p>
    <w:p w:rsidR="00A758AC" w:rsidRPr="00DA245B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>Удмуртской Республики</w:t>
      </w:r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воспитания"</w:t>
      </w:r>
    </w:p>
    <w:p w:rsidR="00A758AC" w:rsidRPr="00DA245B" w:rsidRDefault="001A542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>на 2020-202</w:t>
      </w:r>
      <w:r w:rsidR="00EB7898">
        <w:rPr>
          <w:rFonts w:ascii="Times New Roman" w:eastAsia="Calibri" w:hAnsi="Times New Roman"/>
          <w:sz w:val="20"/>
          <w:szCs w:val="20"/>
          <w:lang w:eastAsia="ru-RU"/>
        </w:rPr>
        <w:t>8</w:t>
      </w:r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493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224"/>
        <w:gridCol w:w="202"/>
        <w:gridCol w:w="425"/>
        <w:gridCol w:w="331"/>
        <w:gridCol w:w="976"/>
        <w:gridCol w:w="1020"/>
        <w:gridCol w:w="1008"/>
        <w:gridCol w:w="67"/>
        <w:gridCol w:w="784"/>
        <w:gridCol w:w="66"/>
        <w:gridCol w:w="709"/>
        <w:gridCol w:w="76"/>
        <w:gridCol w:w="775"/>
        <w:gridCol w:w="850"/>
        <w:gridCol w:w="851"/>
        <w:gridCol w:w="850"/>
        <w:gridCol w:w="851"/>
        <w:gridCol w:w="850"/>
        <w:gridCol w:w="992"/>
        <w:gridCol w:w="851"/>
        <w:gridCol w:w="851"/>
        <w:gridCol w:w="851"/>
      </w:tblGrid>
      <w:tr w:rsidR="00154843" w:rsidRPr="00DA245B" w:rsidTr="00154843">
        <w:trPr>
          <w:gridAfter w:val="10"/>
          <w:wAfter w:w="8572" w:type="dxa"/>
          <w:trHeight w:val="28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4843" w:rsidRPr="00DA245B" w:rsidRDefault="00154843" w:rsidP="00816D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54843" w:rsidRPr="00DA245B" w:rsidTr="002E546A">
        <w:trPr>
          <w:trHeight w:val="319"/>
        </w:trPr>
        <w:tc>
          <w:tcPr>
            <w:tcW w:w="903" w:type="dxa"/>
            <w:gridSpan w:val="3"/>
            <w:vMerge w:val="restart"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DA245B">
              <w:rPr>
                <w:rFonts w:ascii="Times New Roman" w:hAnsi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402" w:type="dxa"/>
            <w:gridSpan w:val="5"/>
            <w:vMerge w:val="restart"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9357" w:type="dxa"/>
            <w:gridSpan w:val="12"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Значения целевых показателей (индикаторов)</w:t>
            </w:r>
          </w:p>
        </w:tc>
      </w:tr>
      <w:tr w:rsidR="00154843" w:rsidRPr="00DA245B" w:rsidTr="00154843">
        <w:trPr>
          <w:trHeight w:val="744"/>
        </w:trPr>
        <w:tc>
          <w:tcPr>
            <w:tcW w:w="903" w:type="dxa"/>
            <w:gridSpan w:val="3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02" w:type="dxa"/>
            <w:gridSpan w:val="5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851" w:type="dxa"/>
            <w:gridSpan w:val="2"/>
            <w:vAlign w:val="center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851" w:type="dxa"/>
            <w:vAlign w:val="center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2021 год</w:t>
            </w:r>
          </w:p>
        </w:tc>
        <w:tc>
          <w:tcPr>
            <w:tcW w:w="850" w:type="dxa"/>
            <w:vAlign w:val="center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2022 год</w:t>
            </w:r>
          </w:p>
        </w:tc>
        <w:tc>
          <w:tcPr>
            <w:tcW w:w="851" w:type="dxa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850" w:type="dxa"/>
          </w:tcPr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Pr="00DA245B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154843" w:rsidRDefault="00154843" w:rsidP="00154843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</w:t>
            </w:r>
          </w:p>
        </w:tc>
      </w:tr>
      <w:tr w:rsidR="00154843" w:rsidRPr="00DA245B" w:rsidTr="00154843">
        <w:trPr>
          <w:trHeight w:val="334"/>
        </w:trPr>
        <w:tc>
          <w:tcPr>
            <w:tcW w:w="477" w:type="dxa"/>
            <w:noWrap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02" w:type="dxa"/>
            <w:gridSpan w:val="5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154843" w:rsidRPr="00DA245B" w:rsidRDefault="00154843" w:rsidP="00154843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факт</w:t>
            </w:r>
          </w:p>
        </w:tc>
        <w:tc>
          <w:tcPr>
            <w:tcW w:w="851" w:type="dxa"/>
            <w:gridSpan w:val="2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оценка</w:t>
            </w:r>
          </w:p>
        </w:tc>
        <w:tc>
          <w:tcPr>
            <w:tcW w:w="850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1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1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992" w:type="dxa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1" w:type="dxa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A8076A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1" w:type="dxa"/>
          </w:tcPr>
          <w:p w:rsidR="00154843" w:rsidRPr="00DA245B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A8076A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851" w:type="dxa"/>
          </w:tcPr>
          <w:p w:rsidR="00154843" w:rsidRPr="00A8076A" w:rsidRDefault="00154843" w:rsidP="0015484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A8076A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</w:tr>
      <w:tr w:rsidR="00154843" w:rsidRPr="00DA245B" w:rsidTr="009E2792">
        <w:trPr>
          <w:trHeight w:val="285"/>
        </w:trPr>
        <w:tc>
          <w:tcPr>
            <w:tcW w:w="477" w:type="dxa"/>
            <w:noWrap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609" w:type="dxa"/>
            <w:gridSpan w:val="19"/>
            <w:noWrap/>
            <w:vAlign w:val="bottom"/>
          </w:tcPr>
          <w:p w:rsidR="00154843" w:rsidRPr="00DA245B" w:rsidRDefault="00154843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</w:tr>
      <w:tr w:rsidR="0044122D" w:rsidRPr="00DA245B" w:rsidTr="00154843">
        <w:trPr>
          <w:trHeight w:val="1154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66,7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71,26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72,26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72,26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73,0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75,0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</w:tr>
      <w:tr w:rsidR="0044122D" w:rsidRPr="00DA245B" w:rsidTr="00154843">
        <w:trPr>
          <w:trHeight w:val="957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8,9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</w:tr>
      <w:tr w:rsidR="0044122D" w:rsidRPr="00DA245B" w:rsidTr="00154843">
        <w:trPr>
          <w:trHeight w:val="1428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к сумме численности детей в возрасте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96,06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44122D" w:rsidRPr="00DA245B" w:rsidTr="00154843">
        <w:trPr>
          <w:trHeight w:val="1458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Доступность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предшкольного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 (отношение численности детей 5-7 лет, которым предоставлена возможность получать услуги дошкольного образования, к численности детей в возрасте 5-7 лет, скорректированной на численность детей в возрасте 5-7 лет, обучающихся в школе)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44122D" w:rsidRPr="00DA245B" w:rsidTr="00154843">
        <w:trPr>
          <w:trHeight w:val="1135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</w:tr>
      <w:tr w:rsidR="0044122D" w:rsidRPr="00DA245B" w:rsidTr="00154843">
        <w:trPr>
          <w:trHeight w:val="714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рублей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16 898,2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21 009,58  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122D" w:rsidRPr="00DA245B" w:rsidTr="00154843">
        <w:trPr>
          <w:trHeight w:val="714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Укомплектованность муниципальных дошкольных образовательных учреждений персоналом в соответствии со штатным расписанием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44122D" w:rsidRPr="00DA245B" w:rsidTr="00154843">
        <w:trPr>
          <w:trHeight w:val="1603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муниципальных дошкольных образовательных учреждений,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44122D" w:rsidRPr="00DA245B" w:rsidTr="00154843">
        <w:trPr>
          <w:trHeight w:val="1424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дошкольных 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44122D" w:rsidRPr="00DA245B" w:rsidTr="00154843">
        <w:trPr>
          <w:trHeight w:val="516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дошкольного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</w:tr>
      <w:tr w:rsidR="0044122D" w:rsidRPr="00DA245B" w:rsidTr="00154843">
        <w:trPr>
          <w:trHeight w:val="902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77,0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44122D" w:rsidRPr="00DA245B" w:rsidTr="00154843">
        <w:trPr>
          <w:trHeight w:val="576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402" w:type="dxa"/>
            <w:gridSpan w:val="5"/>
          </w:tcPr>
          <w:p w:rsidR="0044122D" w:rsidRPr="00DA245B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55,0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851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850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80 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</w:tr>
      <w:tr w:rsidR="0044122D" w:rsidRPr="00DA245B" w:rsidTr="00154843">
        <w:trPr>
          <w:trHeight w:val="576"/>
        </w:trPr>
        <w:tc>
          <w:tcPr>
            <w:tcW w:w="477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402" w:type="dxa"/>
            <w:gridSpan w:val="5"/>
          </w:tcPr>
          <w:p w:rsidR="0044122D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44122D" w:rsidRPr="006420F2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дошкольных образовательных организаций, реализующих программы дополнительного образования, от общей численности </w:t>
            </w:r>
          </w:p>
          <w:p w:rsidR="0044122D" w:rsidRPr="006420F2" w:rsidRDefault="0044122D" w:rsidP="0044122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0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850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851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850" w:type="dxa"/>
            <w:noWrap/>
            <w:vAlign w:val="center"/>
          </w:tcPr>
          <w:p w:rsidR="0044122D" w:rsidRPr="006420F2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17,0</w:t>
            </w:r>
          </w:p>
        </w:tc>
        <w:tc>
          <w:tcPr>
            <w:tcW w:w="992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  <w:r w:rsidRPr="00816DC1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  <w:r w:rsidRPr="00816DC1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  <w:r w:rsidRPr="00816DC1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</w:tcPr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44122D" w:rsidRPr="00DA245B" w:rsidRDefault="0044122D" w:rsidP="0044122D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  <w:r w:rsidRPr="00816DC1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</w:tr>
      <w:tr w:rsidR="00C87F9A" w:rsidRPr="00DA245B" w:rsidTr="003527BB">
        <w:trPr>
          <w:trHeight w:val="285"/>
        </w:trPr>
        <w:tc>
          <w:tcPr>
            <w:tcW w:w="477" w:type="dxa"/>
            <w:noWrap/>
            <w:vAlign w:val="center"/>
          </w:tcPr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13609" w:type="dxa"/>
            <w:gridSpan w:val="19"/>
            <w:noWrap/>
            <w:vAlign w:val="bottom"/>
          </w:tcPr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Развитие общего образования</w:t>
            </w:r>
          </w:p>
        </w:tc>
      </w:tr>
      <w:tr w:rsidR="00C87F9A" w:rsidRPr="00DA245B" w:rsidTr="00154843">
        <w:trPr>
          <w:trHeight w:val="1119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учащихся организаций общего образования, обучающихся в соответствии с федеральными государственными образовательными стандартами, в общей численности учащихся, в том числе: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693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начального общего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561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основного общего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88,2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697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среднего общего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53,6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121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22,22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11,11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</w:tr>
      <w:tr w:rsidR="00C87F9A" w:rsidRPr="00DA245B" w:rsidTr="00154843">
        <w:trPr>
          <w:trHeight w:val="934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78,14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78,83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79,18</w:t>
            </w:r>
          </w:p>
        </w:tc>
        <w:tc>
          <w:tcPr>
            <w:tcW w:w="851" w:type="dxa"/>
            <w:noWrap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88,88</w:t>
            </w:r>
          </w:p>
        </w:tc>
        <w:tc>
          <w:tcPr>
            <w:tcW w:w="850" w:type="dxa"/>
            <w:noWrap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</w:tr>
      <w:tr w:rsidR="00C87F9A" w:rsidRPr="00DA245B" w:rsidTr="00154843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</w:rPr>
              <w:t>Доля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83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89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93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</w:tr>
      <w:tr w:rsidR="00C87F9A" w:rsidRPr="00DA245B" w:rsidTr="00154843">
        <w:trPr>
          <w:trHeight w:val="881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92,61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92,98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94,19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94,49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</w:tr>
      <w:tr w:rsidR="00C87F9A" w:rsidRPr="00DA245B" w:rsidTr="00154843">
        <w:trPr>
          <w:trHeight w:val="957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33,0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33,0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33,0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33,0</w:t>
            </w:r>
          </w:p>
        </w:tc>
      </w:tr>
      <w:tr w:rsidR="00C87F9A" w:rsidRPr="00DA245B" w:rsidTr="00154843">
        <w:trPr>
          <w:trHeight w:val="957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41E05">
              <w:rPr>
                <w:rFonts w:ascii="Times New Roman" w:hAnsi="Times New Roman"/>
                <w:sz w:val="17"/>
                <w:szCs w:val="17"/>
                <w:lang w:eastAsia="ru-RU"/>
              </w:rPr>
              <w:t>Доля выпускников муниципальных общеобразовательных учреждений, не получивших аттестат о среднем общем образовании в общей численности выпускников муницип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а</w:t>
            </w:r>
            <w:r w:rsidRPr="00D41E05">
              <w:rPr>
                <w:rFonts w:ascii="Times New Roman" w:hAnsi="Times New Roman"/>
                <w:sz w:val="17"/>
                <w:szCs w:val="17"/>
                <w:lang w:eastAsia="ru-RU"/>
              </w:rPr>
              <w:t>льных общеобразовательных учреждений, процентов.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87F9A" w:rsidRDefault="00C87F9A" w:rsidP="00C87F9A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</w:tcPr>
          <w:p w:rsidR="00C87F9A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CE048F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</w:tcPr>
          <w:p w:rsidR="00C87F9A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CE048F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</w:tcPr>
          <w:p w:rsidR="00C87F9A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CE048F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</w:tcPr>
          <w:p w:rsidR="00C87F9A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CE048F" w:rsidRDefault="00C87F9A" w:rsidP="00C87F9A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</w:tr>
      <w:tr w:rsidR="00C87F9A" w:rsidRPr="00DA245B" w:rsidTr="00154843">
        <w:trPr>
          <w:trHeight w:val="501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Охват обучающихся муниципальных общеобразовательных организаций горячим питанием, в том числе детей с ОВЗ и детей-инвалидов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852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30 177,1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30 687,8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</w:tr>
      <w:tr w:rsidR="00C87F9A" w:rsidRPr="00DA245B" w:rsidTr="00154843">
        <w:trPr>
          <w:trHeight w:val="54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общеобразовательных организаций, получивших компенсацию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экзаменов, от общего количества участвовавших в ГИА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501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774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</w:tr>
      <w:tr w:rsidR="00C87F9A" w:rsidRPr="00DA245B" w:rsidTr="00154843">
        <w:trPr>
          <w:trHeight w:val="69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C87F9A" w:rsidRPr="00DA245B" w:rsidTr="00154843">
        <w:trPr>
          <w:trHeight w:val="800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тыс.рублей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114,76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</w:tr>
      <w:tr w:rsidR="00C87F9A" w:rsidRPr="00DA245B" w:rsidTr="00154843">
        <w:trPr>
          <w:trHeight w:val="56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0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</w:tr>
      <w:tr w:rsidR="00C87F9A" w:rsidRPr="00DA245B" w:rsidTr="00154843">
        <w:trPr>
          <w:trHeight w:val="56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402" w:type="dxa"/>
            <w:gridSpan w:val="5"/>
          </w:tcPr>
          <w:p w:rsidR="00C87F9A" w:rsidRPr="006A2E3F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Укомплектованность общеобразовательных учреждений советниками директора по</w:t>
            </w:r>
          </w:p>
          <w:p w:rsidR="00C87F9A" w:rsidRPr="006A2E3F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A2E3F">
              <w:rPr>
                <w:rFonts w:ascii="Times New Roman" w:hAnsi="Times New Roman"/>
                <w:sz w:val="17"/>
                <w:szCs w:val="17"/>
                <w:lang w:eastAsia="ru-RU"/>
              </w:rPr>
              <w:t>воспитанию и взаимодействию с детскими</w:t>
            </w:r>
          </w:p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A2E3F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общественными объединениями </w:t>
            </w:r>
          </w:p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850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</w:tr>
      <w:tr w:rsidR="00C87F9A" w:rsidRPr="00DA245B" w:rsidTr="00D06062">
        <w:trPr>
          <w:trHeight w:val="273"/>
        </w:trPr>
        <w:tc>
          <w:tcPr>
            <w:tcW w:w="477" w:type="dxa"/>
            <w:noWrap/>
            <w:vAlign w:val="center"/>
          </w:tcPr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609" w:type="dxa"/>
            <w:gridSpan w:val="19"/>
            <w:noWrap/>
            <w:vAlign w:val="center"/>
          </w:tcPr>
          <w:p w:rsidR="00C87F9A" w:rsidRPr="00DA245B" w:rsidRDefault="00C87F9A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</w:tr>
      <w:tr w:rsidR="00C87F9A" w:rsidRPr="00DA245B" w:rsidTr="00154843">
        <w:trPr>
          <w:trHeight w:val="25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детей в возрасте 5 - 18 лет, получающих услуги по дополнительному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68,1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70,1</w:t>
            </w:r>
          </w:p>
        </w:tc>
        <w:tc>
          <w:tcPr>
            <w:tcW w:w="850" w:type="dxa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72,1</w:t>
            </w:r>
          </w:p>
        </w:tc>
        <w:tc>
          <w:tcPr>
            <w:tcW w:w="851" w:type="dxa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74,0</w:t>
            </w:r>
          </w:p>
        </w:tc>
        <w:tc>
          <w:tcPr>
            <w:tcW w:w="850" w:type="dxa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76,0</w:t>
            </w:r>
          </w:p>
        </w:tc>
        <w:tc>
          <w:tcPr>
            <w:tcW w:w="851" w:type="dxa"/>
            <w:noWrap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78,0</w:t>
            </w:r>
          </w:p>
        </w:tc>
        <w:tc>
          <w:tcPr>
            <w:tcW w:w="850" w:type="dxa"/>
            <w:vAlign w:val="center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80,0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80,0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80,0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80,0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80,0</w:t>
            </w:r>
          </w:p>
        </w:tc>
      </w:tr>
      <w:tr w:rsidR="00C87F9A" w:rsidRPr="00DA245B" w:rsidTr="00154843">
        <w:trPr>
          <w:trHeight w:val="729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14,4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23,0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33,3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41,8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51,4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</w:tr>
      <w:tr w:rsidR="00C87F9A" w:rsidRPr="00DA245B" w:rsidTr="00154843">
        <w:trPr>
          <w:trHeight w:val="729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от 5 до 18 лет, охваченных дополнительными программами технической и естественно-научной направленности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15,3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16,6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17,9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19,2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20,5</w:t>
            </w:r>
          </w:p>
        </w:tc>
        <w:tc>
          <w:tcPr>
            <w:tcW w:w="850" w:type="dxa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992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851" w:type="dxa"/>
          </w:tcPr>
          <w:p w:rsidR="00C87F9A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402" w:type="dxa"/>
            <w:gridSpan w:val="5"/>
          </w:tcPr>
          <w:p w:rsidR="00C87F9A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Количество участников конкурсов, смотров, соревнований, турниров и т.п. мероприятий, всего,  </w:t>
            </w:r>
          </w:p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</w:tr>
      <w:tr w:rsidR="00C87F9A" w:rsidRPr="00DA245B" w:rsidTr="00491C62">
        <w:trPr>
          <w:trHeight w:val="349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российском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</w:tr>
      <w:tr w:rsidR="00C87F9A" w:rsidRPr="00DA245B" w:rsidTr="00491C62">
        <w:trPr>
          <w:trHeight w:val="364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республиканском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</w:tr>
      <w:tr w:rsidR="00C87F9A" w:rsidRPr="00DA245B" w:rsidTr="00491C62">
        <w:trPr>
          <w:trHeight w:val="303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районном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Количество победителей и призёров конкурсов, смотров, соревнований, турниров и т.п. мероприятий, всего, в том числе: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российском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республиканском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</w:tr>
      <w:tr w:rsidR="00C87F9A" w:rsidRPr="00DA245B" w:rsidTr="00491C62">
        <w:trPr>
          <w:trHeight w:val="288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районном уровне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Количество учащихся муниципальных учреждений дополнительного образования спортивной направленности, имеющих спортивные разряды от общей численности учащихся муниципальных учреждений дополнительного образования спортивной направленности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Количество программ (проектов) получивших финансовую поддержку в виде грантов</w:t>
            </w:r>
          </w:p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C87F9A" w:rsidRPr="00DA245B" w:rsidTr="00491C62">
        <w:trPr>
          <w:trHeight w:val="285"/>
        </w:trPr>
        <w:tc>
          <w:tcPr>
            <w:tcW w:w="477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402" w:type="dxa"/>
            <w:gridSpan w:val="5"/>
          </w:tcPr>
          <w:p w:rsidR="00C87F9A" w:rsidRPr="00DA245B" w:rsidRDefault="00C87F9A" w:rsidP="00C87F9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учреждений дополнительного образования, здания которых находятся в аварийном состоянии или требуют капитального ремонта, в общем количестве муниципальных учреждений дополнительного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C87F9A" w:rsidRPr="00DA245B" w:rsidRDefault="00C87F9A" w:rsidP="00C87F9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</w:tr>
      <w:tr w:rsidR="00776AB5" w:rsidRPr="00DA245B" w:rsidTr="00185BD7">
        <w:trPr>
          <w:trHeight w:val="972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муниципальных образовательных организаций дополнительного образования, получивших в установленном порядке первую и высшую квалификационные категории, и подтверждение соответствия занимаемой должности, в общей численности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</w:tr>
      <w:tr w:rsidR="00776AB5" w:rsidRPr="00DA245B" w:rsidTr="00185BD7">
        <w:trPr>
          <w:trHeight w:val="80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учреждений дополнительного образования,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</w:tr>
      <w:tr w:rsidR="00776AB5" w:rsidRPr="00DA245B" w:rsidTr="00154843">
        <w:trPr>
          <w:trHeight w:val="272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дополнительного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140</w:t>
            </w:r>
          </w:p>
        </w:tc>
        <w:tc>
          <w:tcPr>
            <w:tcW w:w="850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</w:tr>
      <w:tr w:rsidR="00776AB5" w:rsidRPr="00DA245B" w:rsidTr="00185BD7">
        <w:trPr>
          <w:trHeight w:val="832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потребителей (родителей и детей) качеством оказания услуг по предоставлению дополнительного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</w:tr>
      <w:tr w:rsidR="00776AB5" w:rsidRPr="00DA245B" w:rsidTr="00185BD7">
        <w:trPr>
          <w:trHeight w:val="96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</w:tr>
      <w:tr w:rsidR="00776AB5" w:rsidRPr="00DA245B" w:rsidTr="00185BD7">
        <w:trPr>
          <w:trHeight w:val="96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</w:tr>
      <w:tr w:rsidR="00776AB5" w:rsidRPr="00DA245B" w:rsidTr="00185BD7">
        <w:trPr>
          <w:trHeight w:val="96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402" w:type="dxa"/>
            <w:gridSpan w:val="5"/>
          </w:tcPr>
          <w:p w:rsidR="00776AB5" w:rsidRDefault="00776AB5" w:rsidP="00776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3DA5">
              <w:rPr>
                <w:rFonts w:ascii="Times New Roman" w:hAnsi="Times New Roman"/>
                <w:sz w:val="18"/>
                <w:szCs w:val="18"/>
              </w:rPr>
              <w:t xml:space="preserve">Наличие потребности детских школ искусств в обеспечении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предпрофессиональных общеобразовательных программ в области искусств и срокам обучения по этим программам, а также в обеспечении музыкальными инструментами, оборудованием 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материалами </w:t>
            </w:r>
          </w:p>
          <w:p w:rsidR="00776AB5" w:rsidRPr="009C3DA5" w:rsidRDefault="00776AB5" w:rsidP="00776AB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70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65</w:t>
            </w:r>
          </w:p>
        </w:tc>
      </w:tr>
      <w:tr w:rsidR="00776AB5" w:rsidRPr="00DA245B" w:rsidTr="00796DD6">
        <w:trPr>
          <w:trHeight w:val="96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402" w:type="dxa"/>
            <w:gridSpan w:val="5"/>
          </w:tcPr>
          <w:p w:rsidR="00776AB5" w:rsidRPr="009C3DA5" w:rsidRDefault="00776AB5" w:rsidP="00776AB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C3DA5">
              <w:rPr>
                <w:rFonts w:ascii="Times New Roman" w:hAnsi="Times New Roman"/>
                <w:sz w:val="18"/>
                <w:szCs w:val="18"/>
              </w:rPr>
              <w:t xml:space="preserve">Доля обучающихся в детских школах искусств по дополнительным предпрофессиональным общеобразовательным программам в области искусств в общем количестве обучающихся за счет бюджетных ассигнований 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32,5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28,4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30,5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37,1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47,1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54,6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58,0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</w:tr>
      <w:tr w:rsidR="00776AB5" w:rsidRPr="00DA245B" w:rsidTr="00796DD6">
        <w:trPr>
          <w:trHeight w:val="96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402" w:type="dxa"/>
            <w:gridSpan w:val="5"/>
          </w:tcPr>
          <w:p w:rsidR="00776AB5" w:rsidRPr="009C3DA5" w:rsidRDefault="00776AB5" w:rsidP="00776AB5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C3DA5">
              <w:rPr>
                <w:rFonts w:ascii="Times New Roman" w:hAnsi="Times New Roman"/>
                <w:sz w:val="18"/>
                <w:szCs w:val="18"/>
              </w:rPr>
              <w:t>Доля реализуемых в детской школе искусств дополнительных предпрофессиональных общеобразовательных программ в области искусств в общем количестве программ за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счет бюджетных ассигнований 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50</w:t>
            </w:r>
          </w:p>
        </w:tc>
      </w:tr>
      <w:tr w:rsidR="00776AB5" w:rsidRPr="00DA245B" w:rsidTr="00A3662E">
        <w:trPr>
          <w:trHeight w:val="285"/>
        </w:trPr>
        <w:tc>
          <w:tcPr>
            <w:tcW w:w="477" w:type="dxa"/>
            <w:noWrap/>
            <w:vAlign w:val="center"/>
          </w:tcPr>
          <w:p w:rsidR="00776AB5" w:rsidRPr="00DA245B" w:rsidRDefault="00776AB5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609" w:type="dxa"/>
            <w:gridSpan w:val="19"/>
            <w:noWrap/>
            <w:vAlign w:val="center"/>
          </w:tcPr>
          <w:p w:rsidR="00776AB5" w:rsidRPr="00DA245B" w:rsidRDefault="00776AB5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Управление системой образования Управлени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 района</w:t>
            </w:r>
          </w:p>
        </w:tc>
      </w:tr>
      <w:tr w:rsidR="00776AB5" w:rsidRPr="00DA245B" w:rsidTr="00B114A6">
        <w:trPr>
          <w:trHeight w:val="285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776AB5" w:rsidRPr="00DA245B" w:rsidTr="00B114A6">
        <w:trPr>
          <w:trHeight w:val="531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муниципальных образовательных организаций,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</w:tr>
      <w:tr w:rsidR="00776AB5" w:rsidRPr="00DA245B" w:rsidTr="00B114A6">
        <w:trPr>
          <w:trHeight w:val="562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начисленная заработная плата педагогических работников муниципальных образовательных организаций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21342</w:t>
            </w:r>
          </w:p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22623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0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992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851" w:type="dxa"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</w:tr>
      <w:tr w:rsidR="00776AB5" w:rsidRPr="00DA245B" w:rsidTr="00154843">
        <w:trPr>
          <w:trHeight w:val="227"/>
        </w:trPr>
        <w:tc>
          <w:tcPr>
            <w:tcW w:w="477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402" w:type="dxa"/>
            <w:gridSpan w:val="5"/>
          </w:tcPr>
          <w:p w:rsidR="00776AB5" w:rsidRPr="00DA245B" w:rsidRDefault="00776AB5" w:rsidP="00776AB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709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82,0</w:t>
            </w:r>
          </w:p>
        </w:tc>
        <w:tc>
          <w:tcPr>
            <w:tcW w:w="850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83,0</w:t>
            </w:r>
          </w:p>
        </w:tc>
        <w:tc>
          <w:tcPr>
            <w:tcW w:w="851" w:type="dxa"/>
            <w:noWrap/>
            <w:vAlign w:val="center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0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992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851" w:type="dxa"/>
          </w:tcPr>
          <w:p w:rsidR="00776AB5" w:rsidRPr="00DA245B" w:rsidRDefault="00776AB5" w:rsidP="00776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</w:tr>
    </w:tbl>
    <w:p w:rsidR="00015E26" w:rsidRPr="00DA245B" w:rsidRDefault="00015E26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lang w:eastAsia="ru-RU"/>
        </w:rPr>
      </w:pPr>
    </w:p>
    <w:p w:rsidR="00154843" w:rsidRDefault="00154843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154843" w:rsidRDefault="00154843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154843" w:rsidRDefault="00154843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154843" w:rsidRDefault="00154843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154843" w:rsidRDefault="00154843" w:rsidP="00776A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0"/>
          <w:szCs w:val="20"/>
          <w:lang w:eastAsia="ru-RU"/>
        </w:rPr>
      </w:pPr>
    </w:p>
    <w:p w:rsidR="00776AB5" w:rsidRDefault="00776AB5" w:rsidP="00776AB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0"/>
          <w:szCs w:val="20"/>
          <w:lang w:eastAsia="ru-RU"/>
        </w:rPr>
      </w:pPr>
    </w:p>
    <w:p w:rsidR="00154843" w:rsidRDefault="00154843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A758AC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lastRenderedPageBreak/>
        <w:t>Приложение 2</w:t>
      </w:r>
    </w:p>
    <w:p w:rsidR="00A758AC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к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муниципальной программе</w:t>
      </w:r>
    </w:p>
    <w:p w:rsidR="00C72179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C72179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я образования </w:t>
      </w:r>
    </w:p>
    <w:p w:rsidR="00C72179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Администрации муниципального образования </w:t>
      </w:r>
    </w:p>
    <w:p w:rsidR="00C72179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>Кизнерский район</w:t>
      </w:r>
    </w:p>
    <w:p w:rsidR="00A758AC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Удмуртской Республики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A758AC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воспитание"</w:t>
      </w:r>
    </w:p>
    <w:p w:rsidR="00A758AC" w:rsidRPr="00DA245B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4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на 2020-202</w:t>
      </w:r>
      <w:r w:rsidR="00353905">
        <w:rPr>
          <w:rFonts w:ascii="Times New Roman" w:eastAsia="Calibri" w:hAnsi="Times New Roman"/>
          <w:sz w:val="20"/>
          <w:szCs w:val="20"/>
          <w:lang w:eastAsia="ru-RU"/>
        </w:rPr>
        <w:t>8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5411" w:type="dxa"/>
        <w:tblInd w:w="203" w:type="dxa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429"/>
        <w:gridCol w:w="4654"/>
        <w:gridCol w:w="2297"/>
        <w:gridCol w:w="1137"/>
        <w:gridCol w:w="3739"/>
        <w:gridCol w:w="1746"/>
      </w:tblGrid>
      <w:tr w:rsidR="00A758AC" w:rsidRPr="00DA245B" w:rsidTr="006A2E3F">
        <w:trPr>
          <w:trHeight w:val="282"/>
        </w:trPr>
        <w:tc>
          <w:tcPr>
            <w:tcW w:w="15411" w:type="dxa"/>
            <w:gridSpan w:val="9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A758AC" w:rsidRPr="00DA245B" w:rsidTr="00016081">
        <w:trPr>
          <w:trHeight w:val="282"/>
        </w:trPr>
        <w:tc>
          <w:tcPr>
            <w:tcW w:w="489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7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39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58AC" w:rsidRPr="00DA245B" w:rsidTr="00016081">
        <w:trPr>
          <w:trHeight w:val="855"/>
        </w:trPr>
        <w:tc>
          <w:tcPr>
            <w:tcW w:w="18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65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подпрограммы, основного мероприятия</w:t>
            </w:r>
          </w:p>
        </w:tc>
        <w:tc>
          <w:tcPr>
            <w:tcW w:w="229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3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373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174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A758AC" w:rsidRPr="00DA245B" w:rsidTr="0001608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016081">
        <w:trPr>
          <w:trHeight w:val="28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A758AC" w:rsidRPr="00DA245B" w:rsidTr="00016081">
        <w:trPr>
          <w:trHeight w:val="118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Оказание муниципальной услуги «Прием заявлений, постановка на учет и выдача путевок в образовательные учреждения, реализующие основную образовательную программу дошкольного образования (детские сад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ы) в </w:t>
            </w:r>
            <w:proofErr w:type="spellStart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="0093496F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Учет детей, претендующих на получение дошкольного образования, предоставление путевок в 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01.1.1, 01.1.2; 01.1.3, 01.1.4, 01.1.12, 01.1.13 </w:t>
            </w:r>
          </w:p>
        </w:tc>
      </w:tr>
      <w:tr w:rsidR="00A758AC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Предоставление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58AC" w:rsidRPr="00DA245B" w:rsidTr="00016081">
        <w:trPr>
          <w:trHeight w:val="118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Субвенция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28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01.1.1, 01.1.10, 01.1.12, 01.1.13</w:t>
            </w:r>
          </w:p>
        </w:tc>
      </w:tr>
      <w:tr w:rsidR="00A758AC" w:rsidRPr="00DA245B" w:rsidTr="00016081">
        <w:trPr>
          <w:trHeight w:val="75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Уплата налога на имущество организаций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Уплата налога на имущество организаций муниципальными дошкольными образовательными организациями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</w:t>
            </w:r>
          </w:p>
        </w:tc>
      </w:tr>
      <w:tr w:rsidR="00A758AC" w:rsidRPr="00DA245B" w:rsidTr="00016081">
        <w:trPr>
          <w:trHeight w:val="166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деятельности подведомственных учреждений за счет средств бюджета Управлени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  <w:p w:rsidR="00A758AC" w:rsidRPr="00DA245B" w:rsidRDefault="00A758AC" w:rsidP="00816DC1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jc w:val="right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01.1.1, 01.1.6, 01.1.7, 01.1.8, 01.1.12, 01.1.13</w:t>
            </w:r>
          </w:p>
        </w:tc>
      </w:tr>
      <w:tr w:rsidR="00A758AC" w:rsidRPr="00DA245B" w:rsidTr="00016081">
        <w:trPr>
          <w:trHeight w:val="709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016081">
        <w:trPr>
          <w:trHeight w:val="1978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по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20120-202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01.1.1, 01.1.10, 01.112, 01.1.13.</w:t>
            </w:r>
          </w:p>
        </w:tc>
      </w:tr>
      <w:tr w:rsidR="00A758AC" w:rsidRPr="00DA245B" w:rsidTr="00016081">
        <w:trPr>
          <w:trHeight w:val="108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28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Выплата компенсации части родительской платы за содержание ребенка в муниципальных </w:t>
            </w:r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образовательных учреждениях </w:t>
            </w:r>
            <w:proofErr w:type="spellStart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01.1.1, 01.1.3, 01.1.4, 01.1.5, 01.1.10,01.1.11, 01.1. 13</w:t>
            </w:r>
          </w:p>
        </w:tc>
      </w:tr>
      <w:tr w:rsidR="00A758AC" w:rsidRPr="00DA245B" w:rsidTr="00016081">
        <w:trPr>
          <w:trHeight w:val="130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по присмотру и уходу за детьми-инвалидами, детьми-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8076A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01.1.1, 01.1.3, 01.1.4, 01.1.5, 01.1.13</w:t>
            </w:r>
          </w:p>
        </w:tc>
      </w:tr>
      <w:tr w:rsidR="007E0D5B" w:rsidRPr="00DA245B" w:rsidTr="00016081">
        <w:trPr>
          <w:trHeight w:val="841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7E0D5B" w:rsidRDefault="007E0D5B" w:rsidP="007E0D5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Расходы по </w:t>
            </w:r>
            <w:r w:rsidRPr="007E0D5B">
              <w:rPr>
                <w:rFonts w:ascii="Times New Roman" w:hAnsi="Times New Roman"/>
                <w:bCs/>
                <w:sz w:val="18"/>
                <w:szCs w:val="18"/>
              </w:rPr>
              <w:t>предоставлению дополнительной меры социальной поддержки по освобождению в 2023 году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Федерации, от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01.1.1, 01.1.3, 01.1.4, 01.1.5, 01.1.13</w:t>
            </w:r>
          </w:p>
        </w:tc>
      </w:tr>
      <w:tr w:rsidR="007E0D5B" w:rsidRPr="00DA245B" w:rsidTr="00016081">
        <w:trPr>
          <w:trHeight w:val="69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мероприятий по созданию современной инфраструктуры дошкольных организаций, а также их комплексной безопасности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7E0D5B" w:rsidRPr="00DA245B" w:rsidTr="00016081">
        <w:trPr>
          <w:trHeight w:val="879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мер пожарной безопасности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Реализация мер пожарной безопасности в муниципальных дошкольных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01.1.1, 01.1.6, 01.1.8, 01.1.13</w:t>
            </w:r>
          </w:p>
        </w:tc>
      </w:tr>
      <w:tr w:rsidR="007E0D5B" w:rsidRPr="00DA245B" w:rsidTr="00016081">
        <w:trPr>
          <w:trHeight w:val="717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Приведение рабочих мест в муниципальных дошкольных образовательных организациях в соответствие с установленными требованиями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01.1.1, 01.1.7, 01.1.8, 01.1.13</w:t>
            </w:r>
          </w:p>
        </w:tc>
      </w:tr>
      <w:tr w:rsidR="007E0D5B" w:rsidRPr="00DA245B" w:rsidTr="00016081">
        <w:trPr>
          <w:trHeight w:val="717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Мониторинг и анализ предписаний надзорных органов, принятие мер реагирования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Выполнение мероприятий по исполнению предписаний надзорных органов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01.1.1, 01.1.6, 01.1.11</w:t>
            </w:r>
          </w:p>
        </w:tc>
      </w:tr>
      <w:tr w:rsidR="007E0D5B" w:rsidRPr="00DA245B" w:rsidTr="00016081">
        <w:trPr>
          <w:trHeight w:val="52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FE40D8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FE40D8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FE40D8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 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FE40D8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FE40D8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Приобретение мебели, оборудования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01.1.6, 01.1.11, 01.1.12, 01.1.13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 в муниципальных дошкольных образовательных организациях (ВЦП "Детское и школьное питание")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01.1.2, 01.1.1</w:t>
            </w:r>
          </w:p>
        </w:tc>
      </w:tr>
      <w:tr w:rsidR="007E0D5B" w:rsidRPr="00DA245B" w:rsidTr="00016081">
        <w:trPr>
          <w:trHeight w:val="93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и воспитания детей в муниципальных дошкольных образовательных организациях ("ВЦП "Безопасность образовательного учреждения")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безопасности условий обучения и воспитания детей в муниципальных дошкольных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01.1.1, 01.1.6, 01.1.8, 01.1.12 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01.1.6, 01.1.12</w:t>
            </w:r>
          </w:p>
        </w:tc>
      </w:tr>
      <w:tr w:rsidR="007E0D5B" w:rsidRPr="00DA245B" w:rsidTr="00016081">
        <w:trPr>
          <w:trHeight w:val="7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Строительство,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капитальный ремонт и реконструкция муниципальных дошкольных образовательных учреждений Управлен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ия образования Администрации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2020-202</w:t>
            </w:r>
            <w:r w:rsidR="001F25A4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9C5F0D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  <w:r w:rsidRPr="009C5F0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Создание безопасных условий для воспитанников в соответствии с требованиями действующего законодательства</w:t>
            </w:r>
          </w:p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01.1.1, 01.1.2, 01.1.3, 01.1.4, 01.1.5, 01.1.6, 01.1.12, 01.1.12</w:t>
            </w:r>
          </w:p>
        </w:tc>
      </w:tr>
      <w:tr w:rsidR="007E0D5B" w:rsidRPr="00DA245B" w:rsidTr="00016081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Внедрение федеральных государственных образовательных стандартов (требований)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7E0D5B" w:rsidRPr="00DA245B" w:rsidTr="00016081">
        <w:trPr>
          <w:trHeight w:val="52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работы районных экспериментальных площадок, обеспечивающих разработку части образовательной программы с учетом региональных, национальных и этнокультурных особенностей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Разработка части образовательной программы с учетом региональных, национальных и этнокультурных особенностей (региональная составляющая)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01.1.1, 01.1.5, 01.1.8, 01.1.11, 01.1.12</w:t>
            </w:r>
          </w:p>
        </w:tc>
      </w:tr>
      <w:tr w:rsidR="007E0D5B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(в целях реализации требований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 условиям организации дошкольного образования)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01.1.7,01.1.8,  01.1.10, 01.1.13</w:t>
            </w:r>
          </w:p>
        </w:tc>
      </w:tr>
      <w:tr w:rsidR="007E0D5B" w:rsidRPr="00DA245B" w:rsidTr="00016081">
        <w:trPr>
          <w:trHeight w:val="777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Актуализированные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01.1.5, 01.1.8, 01.1.12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8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Муниципальные правовые 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01.1.10</w:t>
            </w:r>
          </w:p>
        </w:tc>
      </w:tr>
      <w:tr w:rsidR="007E0D5B" w:rsidRPr="00DA245B" w:rsidTr="00016081">
        <w:trPr>
          <w:trHeight w:val="57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подготовки и повышения квалификации кадров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для дошкольных образовательных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кадров.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01.1.8, 01.1.9, 01.1.11, 01.1.12</w:t>
            </w:r>
          </w:p>
        </w:tc>
      </w:tr>
      <w:tr w:rsidR="007E0D5B" w:rsidRPr="00DA245B" w:rsidTr="00016081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Проведение системы независимой оценки качества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Муниципальные правовые 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01.1.11 </w:t>
            </w:r>
          </w:p>
        </w:tc>
      </w:tr>
      <w:tr w:rsidR="007E0D5B" w:rsidRPr="00DA245B" w:rsidTr="00016081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Разработка и утверждение муниципальной модели (методики) оценки качества дошкольного образования на основе республиканской системы мониторинга деятельности дошкольных образовательных организаций с включением возможности формирования независимого общественного мнения, порядка проведения такой оценки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Методика проведения оценки качества дошкольного образования, в том числе населением (потребителями услуг), порядок проведения такой оценки. Муниципальный правовой акт (акты)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01.1.11, 01.1.12, </w:t>
            </w:r>
          </w:p>
        </w:tc>
      </w:tr>
      <w:tr w:rsidR="007E0D5B" w:rsidRPr="00DA245B" w:rsidTr="00016081">
        <w:trPr>
          <w:trHeight w:val="10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Проведение оценки качества дошкольного образования в разрезе образовательных организаций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F25A4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Результаты оценки качества дошкольного образования в разрезе образовательных организаций дошкольного образования. Публикация сведений на официальном сайте Администрации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</w:t>
            </w:r>
          </w:p>
        </w:tc>
      </w:tr>
      <w:tr w:rsidR="007E0D5B" w:rsidRPr="00DA245B" w:rsidTr="00016081">
        <w:trPr>
          <w:trHeight w:val="8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предоставле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ния дошкольного образования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7E0D5B" w:rsidRPr="00DA245B" w:rsidTr="00016081">
        <w:trPr>
          <w:trHeight w:val="771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 дошкольном образовании в печатных СМИ, а также подготовки сюжетов для теле- и радиопередач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 дошкольном образовании в СМИ, сюжеты на радио и телевидении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93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официальном сайте Администрации Управле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ния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 организации предоставлен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ия дошкольного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муниципальных правовых актах, регламентирующих деятельность в сфере дошкольного образования, муниципальных образовательных организациях, предоставляющих услуги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Актуальные сведения об организации дошкольного образования в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районе на официальном сайте Администрации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в сети Интернет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56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публикацией информации о деятельности муниципальных дошкольны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х образовательных учреждений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Актуальные сведения о деятельности муниципальных дошкольных образовательных организаций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на официальных сайтах соответствующих учреждений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54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01.1.11, 01.1.12, 01.1.13 </w:t>
            </w:r>
          </w:p>
        </w:tc>
      </w:tr>
      <w:tr w:rsidR="007E0D5B" w:rsidRPr="00DA245B" w:rsidTr="00016081">
        <w:trPr>
          <w:trHeight w:val="52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системы регулярного мониторинга удовлетворенности потребителей муниципальных услуг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Оценка качества оказания муниципальных услуг в сфере дошкольного образования потребителями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116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Публикация на оф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ициальном сайте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об Управле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нии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, его структурных подразделениях, а также муниципальных учреждениях дошкольного образования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, контактных телефонах и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адресах электронной почты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7E0D5B" w:rsidRPr="00DA245B" w:rsidTr="00016081">
        <w:trPr>
          <w:trHeight w:val="86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Создание условий для раннего развития детей в возрасте до трёх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</w:t>
            </w:r>
          </w:p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01.1.5, 01.1.6, 01.1.8, 01.1.9, 01.1.11</w:t>
            </w:r>
          </w:p>
        </w:tc>
      </w:tr>
      <w:tr w:rsidR="007E0D5B" w:rsidRPr="00DA245B" w:rsidTr="00016081">
        <w:trPr>
          <w:trHeight w:val="149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hd w:val="clear" w:color="auto" w:fill="FFFFFF"/>
              <w:tabs>
                <w:tab w:val="left" w:pos="1146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 xml:space="preserve">Предоставление услуг </w:t>
            </w:r>
            <w:r w:rsidRPr="00DA245B">
              <w:rPr>
                <w:rFonts w:ascii="Times New Roman" w:hAnsi="Times New Roman"/>
                <w:bCs/>
                <w:sz w:val="17"/>
                <w:szCs w:val="17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DA245B">
              <w:rPr>
                <w:rFonts w:ascii="Times New Roman" w:hAnsi="Times New Roman"/>
                <w:sz w:val="17"/>
                <w:szCs w:val="17"/>
              </w:rPr>
              <w:t>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Создание условий для раннего развития детей в возрасте до трёх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</w:t>
            </w:r>
          </w:p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01.1.5, 01.1.6, 01.1.8, 01.1.9, 01.1.11</w:t>
            </w:r>
          </w:p>
        </w:tc>
      </w:tr>
      <w:tr w:rsidR="007E0D5B" w:rsidRPr="00DA245B" w:rsidTr="00016081">
        <w:trPr>
          <w:trHeight w:val="1039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1C1266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1C1266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1C1266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1C1266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1C1266" w:rsidRDefault="007E0D5B" w:rsidP="007E0D5B">
            <w:pPr>
              <w:shd w:val="clear" w:color="auto" w:fill="FFFFFF"/>
              <w:tabs>
                <w:tab w:val="left" w:pos="1146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</w:rPr>
              <w:t>Создание дополнительных мест для детей в возрасте от 1,5 до 3 лет в образовательных организациях, осуществляющих деятельность по образовательным программам дошкольного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1C1266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О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1C1266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01.1.1, 01.1.2,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01.1.3, 01.1.5, 01.1.6,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01.1.7,01.1.9</w:t>
            </w:r>
          </w:p>
        </w:tc>
      </w:tr>
      <w:tr w:rsidR="007E0D5B" w:rsidRPr="00DA245B" w:rsidTr="00016081">
        <w:trPr>
          <w:trHeight w:val="4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7E0D5B" w:rsidRPr="00DA245B" w:rsidTr="00016081">
        <w:trPr>
          <w:trHeight w:val="28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Субвенции из бюджета Удмуртской Респуб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лики на финансовое обеспечение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общеобразовательных учреждениях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Финансовое обеспечение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государственных гарантий реализации прав граждан на получение общедоступного и бесплатного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начального общего, основного общего, среднего общего образования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в общеобразовательных учреждениях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01.2.1, 01.2.2, 01.2.3, 01.2.10, 01.2.13 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Получение педагогическими работниками муниципальных образовательных организаций компенсации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01.2.8, 01.2.10</w:t>
            </w:r>
          </w:p>
        </w:tc>
      </w:tr>
      <w:tr w:rsidR="007E0D5B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ес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ким работникам государственных и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муниципальных общеобразовательны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Получение педагогическими работниками муниципальных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обще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образовательных организаций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ежемесячного денежного вознаграждения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за классное руководство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01.2.9, 01.2.11, 01.2.13, 01.2.14, 01.2.15</w:t>
            </w:r>
          </w:p>
        </w:tc>
      </w:tr>
      <w:tr w:rsidR="007E0D5B" w:rsidRPr="00DA245B" w:rsidTr="00016081">
        <w:trPr>
          <w:trHeight w:val="81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D2EC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деятельности подведомственных учреждений за счет средств бюджета Управлени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28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01.2.1, 01.2.2, 01.2.3,01.2.4, 01.2.9, 01.2.13</w:t>
            </w:r>
          </w:p>
        </w:tc>
      </w:tr>
      <w:tr w:rsidR="007E0D5B" w:rsidRPr="00DA245B" w:rsidTr="00016081">
        <w:trPr>
          <w:trHeight w:val="61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42534C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Уплата налога на имущество организаций муниципальными общеобразовательными организациями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01.2.1, 01.2.2, 01.2.4, 01.2.13</w:t>
            </w:r>
          </w:p>
        </w:tc>
      </w:tr>
      <w:tr w:rsidR="007E0D5B" w:rsidRPr="00DA245B" w:rsidTr="00016081">
        <w:trPr>
          <w:trHeight w:val="75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01.2.1, 01.2.2, 01.2.3, 01.2.4, 01.2.5, </w:t>
            </w:r>
            <w:r w:rsidRPr="00DA245B">
              <w:rPr>
                <w:rFonts w:ascii="Times New Roman" w:hAnsi="Times New Roman"/>
                <w:sz w:val="17"/>
                <w:szCs w:val="17"/>
                <w:lang w:val="en-US" w:eastAsia="ru-RU"/>
              </w:rPr>
              <w:t>01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.2.7, 01.2.13, 01.2.14</w:t>
            </w:r>
          </w:p>
        </w:tc>
      </w:tr>
      <w:tr w:rsidR="007E0D5B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детского и школьного питания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Обеспечение</w:t>
            </w:r>
            <w:r w:rsidR="00DC01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питанием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="00DC01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учащихся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1-4-х классов общеобразовательных учреждений; обеспечение питанием учащихся 1-11-х классов общеобразовательных учреждений из малообеспеченных семей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01.2.5, 01.2.7, 01.2.13, 01.2.14</w:t>
            </w:r>
          </w:p>
        </w:tc>
      </w:tr>
      <w:tr w:rsidR="007E0D5B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01.2.7., 01.2.13, 01.2.14</w:t>
            </w:r>
          </w:p>
        </w:tc>
      </w:tr>
      <w:tr w:rsidR="007E0D5B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детей в муниципальных общеобразовательных организациях (ВЦП «Безопасность образовательного учреждения»)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7E0D5B" w:rsidRPr="00DA245B" w:rsidTr="00016081">
        <w:trPr>
          <w:trHeight w:val="87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Повышение пожарной безопасности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соответствия муниципальных образовательных организаций требованиям пожарной безопасности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7E0D5B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Организация деятельности в соответствии с аттестацией рабочих мест (оформление документов, выплата начислений)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7E0D5B" w:rsidRPr="00DA245B" w:rsidTr="00016081">
        <w:trPr>
          <w:trHeight w:val="84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общеобразовательных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Благоустроенные прилегающие территории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E0D5B" w:rsidRPr="00DA245B" w:rsidRDefault="007E0D5B" w:rsidP="007E0D5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D233A4" w:rsidRPr="00DA245B" w:rsidTr="00016081">
        <w:trPr>
          <w:trHeight w:val="84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233A4" w:rsidRDefault="00D233A4" w:rsidP="00D233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 xml:space="preserve">Оснащение объектов образовательных учреждений </w:t>
            </w:r>
            <w:proofErr w:type="spellStart"/>
            <w:r w:rsidRPr="00D233A4">
              <w:rPr>
                <w:rFonts w:ascii="Times New Roman" w:hAnsi="Times New Roman"/>
                <w:sz w:val="18"/>
                <w:szCs w:val="18"/>
              </w:rPr>
              <w:t>Кизнерского</w:t>
            </w:r>
            <w:proofErr w:type="spellEnd"/>
            <w:r w:rsidRPr="00D233A4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D233A4" w:rsidRPr="00D233A4" w:rsidRDefault="00D233A4" w:rsidP="00D233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 xml:space="preserve">втономными системами (средствами) экстренного оповещения о потенциальной угрозе возникновения </w:t>
            </w:r>
          </w:p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>или о возникновении чрезвычайной ситуации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233A4" w:rsidRDefault="00D233A4" w:rsidP="00D233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а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>втономн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 xml:space="preserve"> системам (средств) экстренного оповещения о потенциальной угрозе возникновения </w:t>
            </w:r>
          </w:p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>или о возникновении чрезвычайной ситуации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D233A4" w:rsidRPr="00DA245B" w:rsidTr="00016081">
        <w:trPr>
          <w:trHeight w:val="97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Строительство, капитальный ремонт и реконструкция муниципальных 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учреждений общего образования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245B"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Создание безопасных условий для воспитанников в соответствии с требованиями действующего законодательства</w:t>
            </w:r>
          </w:p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FF66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01.2.1, 01.2.2, 01.2.4, 01.2.5, 01.2.6, 01.2.13, 01.2.14</w:t>
            </w:r>
          </w:p>
        </w:tc>
      </w:tr>
      <w:tr w:rsidR="00D233A4" w:rsidRPr="00DA245B" w:rsidTr="00016081">
        <w:trPr>
          <w:trHeight w:val="10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Формирование и развитие современной информационной образовательной среды в муниципальных общеобразовательных организациях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01.2.1, 01.2.2, 01.2.3, 01.2.4,  01.2.6, 01.2.13, 01.2.14</w:t>
            </w:r>
          </w:p>
        </w:tc>
      </w:tr>
      <w:tr w:rsidR="00D233A4" w:rsidRPr="00DA245B" w:rsidTr="00016081">
        <w:trPr>
          <w:trHeight w:val="768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и проведение олимпиад школьников на муниципальном уровне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Проведение олимпиад школьников. Выявление одаренных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01.2.1, 01.2.2, 01.2.3, 01.2.14, 01.2.10, 01.2.11</w:t>
            </w:r>
          </w:p>
        </w:tc>
      </w:tr>
      <w:tr w:rsidR="00D233A4" w:rsidRPr="00DA245B" w:rsidTr="00016081">
        <w:trPr>
          <w:trHeight w:val="7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Формирование системы мониторинга уровня подготовки и социализации школьников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99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</w:t>
            </w:r>
          </w:p>
        </w:tc>
      </w:tr>
      <w:tr w:rsidR="00D233A4" w:rsidRPr="00DA245B" w:rsidTr="00016081">
        <w:trPr>
          <w:trHeight w:val="58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</w:t>
            </w:r>
          </w:p>
        </w:tc>
      </w:tr>
      <w:tr w:rsidR="00D233A4" w:rsidRPr="00DA245B" w:rsidTr="00016081">
        <w:trPr>
          <w:trHeight w:val="55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01.2.10, 01.2.11, 01.2.12, 01.2.14</w:t>
            </w:r>
          </w:p>
        </w:tc>
      </w:tr>
      <w:tr w:rsidR="00D233A4" w:rsidRPr="00DA245B" w:rsidTr="00016081">
        <w:trPr>
          <w:trHeight w:val="7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Проведение независимой оценки качества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2020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D233A4" w:rsidRPr="00DA245B" w:rsidTr="00016081">
        <w:trPr>
          <w:trHeight w:val="49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и утверждение муниципальной модели (методики) независимой оценки качества общего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Методика проведения оценки качества общего образования, порядок проведения такой оценки. Муниципальный правовой акт (акты)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D233A4" w:rsidRPr="00DA245B" w:rsidTr="00016081">
        <w:trPr>
          <w:trHeight w:val="78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независимой оценки качества общего образования в разрезе общеобразовательных организаций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26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общего образования в разрезе общеобразовательных организаций. Публикация сведений на офиц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D233A4" w:rsidRPr="00DA245B" w:rsidTr="00016081">
        <w:trPr>
          <w:trHeight w:val="96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Муниципальный правовой акт о порядке расчета нормативных затрат. Повышение эффективности использования бюджетных средств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01.2.1, 01.2.2., 01.2.3, 01.2.6, 01.2.12, 01.2.13, 01.2.14</w:t>
            </w:r>
          </w:p>
        </w:tc>
      </w:tr>
      <w:tr w:rsidR="00D233A4" w:rsidRPr="00DA245B" w:rsidTr="00016081">
        <w:trPr>
          <w:trHeight w:val="76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вления общего образования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89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об общем образовании в печатных средствах массовой информации, а также подготовки сюжетов для теле- и радиопередач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об общем образовании в СМИ, сюжеты на радио и телевидении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105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об организации предоста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вления общего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муниципальных правовых актах, регламентирующих деятельность в сфере общего образования, муниципальных общеобразовательных организациях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актуальных сведений на офиц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 Обеспечение открытости данных об организации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76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публикацией информации о деятельности муниципальных об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щеобразовательных учреждений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73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системы регулярного мониторинга удовлетворенности потребителей муниципальных услуг в сфере общего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73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120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Публикация на оф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ициальном сайте Администрации 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об Управле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нии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его структурных подразделениях, а также муниципальных общео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бразовательных организациях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контактных телефонах и адресах электронной почты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D233A4" w:rsidRPr="00DA245B" w:rsidTr="00016081">
        <w:trPr>
          <w:trHeight w:val="120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Создание центров образования цифрового и гуманитарного профилей в образовательных организациях, обновление материально-технической базы в школах; внедрение целевой модели цифровой образовательной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01.2.1, 01.2.2, 01.2.3, 01.2.4, 01.2.11, 01.2.13, 01.2.14</w:t>
            </w:r>
          </w:p>
        </w:tc>
      </w:tr>
      <w:tr w:rsidR="00D233A4" w:rsidRPr="00DA245B" w:rsidTr="00016081">
        <w:trPr>
          <w:trHeight w:val="9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sz w:val="17"/>
                <w:szCs w:val="17"/>
                <w:u w:color="000000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материально-технической базы в общеобразовательных организациях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Модернизация инфраструктуры общего образования, оснащение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01.2.1, 01.2.2, 01.2.3, 01.2.4, 01.2.11, 01.2.13, 01.2.14</w:t>
            </w:r>
          </w:p>
        </w:tc>
      </w:tr>
      <w:tr w:rsidR="00D233A4" w:rsidRPr="00DA245B" w:rsidTr="00016081">
        <w:trPr>
          <w:trHeight w:val="9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016081" w:rsidRDefault="00D233A4" w:rsidP="00D233A4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081">
              <w:rPr>
                <w:rFonts w:ascii="Times New Roman" w:hAnsi="Times New Roman"/>
                <w:sz w:val="17"/>
                <w:szCs w:val="17"/>
              </w:rPr>
              <w:t>Обновление материально-технической базы в общеобразовательных организациях для занятий физической культурой и спортом</w:t>
            </w:r>
          </w:p>
          <w:p w:rsidR="00D233A4" w:rsidRPr="00016081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016081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016081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016081" w:rsidRDefault="00D233A4" w:rsidP="00D233A4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081">
              <w:rPr>
                <w:rFonts w:ascii="Times New Roman" w:hAnsi="Times New Roman"/>
                <w:sz w:val="17"/>
                <w:szCs w:val="17"/>
              </w:rPr>
              <w:t>Реализованы мероприятия по обновлению материально-технической базы в общеобразовательных организациях для занятий физической культурой и спортом</w:t>
            </w:r>
          </w:p>
          <w:p w:rsidR="00D233A4" w:rsidRPr="00016081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016081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>01.3.1, 01.3.2,</w:t>
            </w:r>
          </w:p>
          <w:p w:rsidR="00D233A4" w:rsidRPr="00016081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>01.3.4, 01.3.5,01.3.6, 01.3.8</w:t>
            </w:r>
            <w:r w:rsidRPr="0001608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, </w:t>
            </w:r>
            <w:r w:rsidRPr="00016081">
              <w:rPr>
                <w:rFonts w:ascii="Times New Roman" w:hAnsi="Times New Roman"/>
                <w:sz w:val="17"/>
                <w:szCs w:val="17"/>
                <w:lang w:eastAsia="ru-RU"/>
              </w:rPr>
              <w:t>1.3.10, 01.3.11, 01.3.12</w:t>
            </w:r>
          </w:p>
        </w:tc>
      </w:tr>
      <w:tr w:rsidR="00D233A4" w:rsidRPr="00DA245B" w:rsidTr="00016081">
        <w:trPr>
          <w:trHeight w:val="9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обучающихся общеобразовательных организаций в различные формы сопровождения и наставничества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>Разработаны и внедрены программы менторства и наставничества для обучающихся в рамках взаимодействия с предприятиями Удмуртской Республики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9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Реализация образовательных программ в сетевой форме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2021-202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line="240" w:lineRule="auto"/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Повышение эффективности использования инфраструктуры и кадрового потенциала системы образования, расширение возможностей детей в освоении программ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01.2.1, 01.2.3, 01.2.4, 01.2.6, 01.2.8, 01.2.10, 01.2.11, 01.2.11, 01.2.13, 01.2.14</w:t>
            </w: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Оздоровление и отдых детей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Мероприятия по организации оздоровления, отдыха и занятости детей и подростков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01.2.5, 01.2.7, 01.2.14</w:t>
            </w: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Реализация регионального проекта «Патриотическое воспитание граждан Российской Федерации» (Удмуртская Республика)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Разработка и внедрение рабочих программ воспитания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Обеспечение функционирования системы патриотического воспитания граждан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Вовлечение детей и молодежи в возрасте до 30 лет в социально активную деятельность через увеличение охвата патриотическими проектами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Увеличение численности детей и молодежи в возрасте до 30 лет, 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Создание условий для развития системы </w:t>
            </w:r>
            <w:proofErr w:type="spellStart"/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межпоколенческого</w:t>
            </w:r>
            <w:proofErr w:type="spellEnd"/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Реализация программы, включающей в себя проведение детских этапов популярных конкурсов, премий и проектов, уже зарекомендовавших себя среди населения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shd w:val="clear" w:color="auto" w:fill="FFFFFF"/>
              </w:rPr>
              <w:t>Оснащение государственных и муниципальных общеобразовательных организаций, в том числе их структурных подразделений, государственными символами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70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B25EE">
              <w:rPr>
                <w:rFonts w:ascii="Times New Roman" w:hAnsi="Times New Roman"/>
                <w:sz w:val="17"/>
                <w:szCs w:val="17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2023-202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233A4" w:rsidRPr="00DA245B" w:rsidTr="00016081">
        <w:trPr>
          <w:trHeight w:val="491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D233A4" w:rsidRPr="00DA245B" w:rsidTr="00016081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Предоставление услуг дополнительного образования детей учреждения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ми, подведомственными 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АдминистрацииКизнерского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 (спортивная, музыкальная, художественно-эстетическая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направленность)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val="en-US"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</w:t>
            </w:r>
          </w:p>
        </w:tc>
      </w:tr>
      <w:tr w:rsidR="00D233A4" w:rsidRPr="00DA245B" w:rsidTr="00016081">
        <w:trPr>
          <w:trHeight w:val="787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 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</w:t>
            </w:r>
          </w:p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района,</w:t>
            </w:r>
          </w:p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Предоставление дополнительного образования детей учреждениями, подведомственными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района, 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Управлению образования (спортивная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, музыкальная,  художественно-эстетическая </w:t>
            </w:r>
            <w:r w:rsidRPr="00EB25EE">
              <w:rPr>
                <w:rFonts w:ascii="Times New Roman" w:hAnsi="Times New Roman"/>
                <w:sz w:val="17"/>
                <w:szCs w:val="17"/>
                <w:lang w:eastAsia="ru-RU"/>
              </w:rPr>
              <w:t>и иная направленность)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D233A4" w:rsidRPr="00EB25EE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EB25EE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</w:t>
            </w:r>
          </w:p>
        </w:tc>
      </w:tr>
      <w:tr w:rsidR="00D233A4" w:rsidRPr="00DA245B" w:rsidTr="00016081">
        <w:trPr>
          <w:trHeight w:val="60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обучения по программам дополнительного образования детей физкультурно-спортивной направленности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направленность)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01.3.1, 01.3.2, 01.3.3, 01.3.4, 01.3.5,01.3.6, 01.3.7, 01.3.8,01.3.11</w:t>
            </w:r>
          </w:p>
        </w:tc>
      </w:tr>
      <w:tr w:rsidR="00D233A4" w:rsidRPr="00DA245B" w:rsidTr="00016081">
        <w:trPr>
          <w:trHeight w:val="54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Укрепление материально-технической базы муниципальных образовательных организаций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70497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Приобретение оборудования, инвентаря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 музыкальных инструментов и учебных  материалов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01.3.1, 01.3.2, 01.3.3, 01.3.4, 01.3.5, 01.3.6, 01.3.7, 01.3.10,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01.3.11</w:t>
            </w:r>
          </w:p>
        </w:tc>
      </w:tr>
      <w:tr w:rsidR="00D233A4" w:rsidRPr="00DA245B" w:rsidTr="00016081">
        <w:trPr>
          <w:trHeight w:val="28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для предоставления муниципальных услуг в муниципальных образовательных организаци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ях дополнительного образования 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(ВЦП «Безопасность образовательного учреждения»)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70497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01.3.1, 01.3.2, 01.3.3, 01.3.4, 01.3.7, 01.3.9, 01.3.10, 01.3.11</w:t>
            </w:r>
          </w:p>
        </w:tc>
      </w:tr>
      <w:tr w:rsidR="00D233A4" w:rsidRPr="00DA245B" w:rsidTr="00016081">
        <w:trPr>
          <w:trHeight w:val="10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учреждений дополнительного образования детей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D233A4" w:rsidRPr="00DA245B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DA245B" w:rsidRDefault="00D233A4" w:rsidP="00D233A4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Благоустройство прилегающих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D233A4" w:rsidRPr="00C42A68" w:rsidRDefault="00D233A4" w:rsidP="00D23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C42A68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01.3.1, 01.3.2, 01.3.3, 01.3.4, 01.3.7, 01.3.9, 01.3.10, 01.3.11</w:t>
            </w:r>
          </w:p>
        </w:tc>
      </w:tr>
      <w:tr w:rsidR="00C42A68" w:rsidRPr="00DA245B" w:rsidTr="00016081">
        <w:trPr>
          <w:trHeight w:val="100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233A4" w:rsidRDefault="00C42A68" w:rsidP="00C42A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 xml:space="preserve">Оснащение объектов образовательных учреждений </w:t>
            </w:r>
            <w:proofErr w:type="spellStart"/>
            <w:r w:rsidRPr="00D233A4">
              <w:rPr>
                <w:rFonts w:ascii="Times New Roman" w:hAnsi="Times New Roman"/>
                <w:sz w:val="18"/>
                <w:szCs w:val="18"/>
              </w:rPr>
              <w:t>Кизнерского</w:t>
            </w:r>
            <w:proofErr w:type="spellEnd"/>
            <w:r w:rsidRPr="00D233A4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  <w:p w:rsidR="00C42A68" w:rsidRPr="00D233A4" w:rsidRDefault="00C42A68" w:rsidP="00C42A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 xml:space="preserve">втономными системами (средствами) экстренного оповещения о потенциальной угрозе возникновения </w:t>
            </w:r>
          </w:p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>или о возникновении чрезвычайной ситуации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233A4" w:rsidRDefault="00C42A68" w:rsidP="00C42A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а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>втономн</w:t>
            </w:r>
            <w:r>
              <w:rPr>
                <w:rFonts w:ascii="Times New Roman" w:hAnsi="Times New Roman"/>
                <w:sz w:val="18"/>
                <w:szCs w:val="18"/>
              </w:rPr>
              <w:t>ых</w:t>
            </w:r>
            <w:r w:rsidRPr="00D233A4">
              <w:rPr>
                <w:rFonts w:ascii="Times New Roman" w:hAnsi="Times New Roman"/>
                <w:sz w:val="18"/>
                <w:szCs w:val="18"/>
              </w:rPr>
              <w:t xml:space="preserve"> системам (средств) экстренного оповещения о потенциальной угрозе возникновения </w:t>
            </w:r>
          </w:p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233A4">
              <w:rPr>
                <w:rFonts w:ascii="Times New Roman" w:hAnsi="Times New Roman"/>
                <w:sz w:val="18"/>
                <w:szCs w:val="18"/>
              </w:rPr>
              <w:t>или о возникновении чрезвычайной ситуации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C42A68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01.3.1, 01.3.2, 01.3.3, 01.3.4, 01.3.7, 01.3.9, 01.3.10, 01.3.11</w:t>
            </w:r>
          </w:p>
        </w:tc>
      </w:tr>
      <w:tr w:rsidR="00C42A68" w:rsidRPr="00DA245B" w:rsidTr="00016081">
        <w:trPr>
          <w:trHeight w:val="79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ение участия представителей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в конкурсах, смотрах, соревнованиях, 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турнирах 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 т.п. мероприятиях на районном, республиканском, межрегиональном и российском уровнях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</w:t>
            </w:r>
            <w:r w:rsidR="00516E1C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Участие представителей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в конкурсах, см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отрах, соревнованиях, турнирах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и т.п. мероприятиях на районном, республиканском, межрегиональном и российском уровнях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01.3.3, 01.3.4, 01.3.5, 01.3.6</w:t>
            </w:r>
          </w:p>
        </w:tc>
      </w:tr>
      <w:tr w:rsidR="00C42A68" w:rsidRPr="00DA245B" w:rsidTr="00016081">
        <w:trPr>
          <w:trHeight w:val="71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Обновление содержания программ и технологий дополнительного образования, распространение успешного опыта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C42A68" w:rsidRPr="00DA245B" w:rsidTr="00016081">
        <w:trPr>
          <w:trHeight w:val="549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новых образовательных программ и проектов в сфере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Новые образовательные программы и проекты в сфере образования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C42A68" w:rsidRPr="00DA245B" w:rsidTr="00016081">
        <w:trPr>
          <w:trHeight w:val="54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Деятельность муниципальных учреждений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в качестве экспериментальных площадок и опорных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Апробация новых образовательных программ и проектов, распространение успешного опыта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C42A68" w:rsidRPr="00DA245B" w:rsidTr="00016081">
        <w:trPr>
          <w:trHeight w:val="1121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Выпуск методических сборников, методических пособий по вопросам организации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Методическое сопровождение дополнительного образования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C42A68" w:rsidRPr="00DA245B" w:rsidTr="00016081">
        <w:trPr>
          <w:trHeight w:val="125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семинаров, совещаний по распространению успешного опыта организации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образования, 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Методическое сопровождение дополнительного образования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</w:t>
            </w:r>
          </w:p>
        </w:tc>
      </w:tr>
      <w:tr w:rsidR="00C42A68" w:rsidRPr="00DA245B" w:rsidTr="00016081">
        <w:trPr>
          <w:trHeight w:val="72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Внедрение организационно-финансовых механизмов, направленных на повышение эффективности деятельности муниципальных учреждений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01.3.1, 01.3.2, 01.3.3, 01.3.4, 01.3.5, 01.3.6, 01.3.7, 01.3.8, 01.3.9, 01.3.10, 01.3.11</w:t>
            </w:r>
          </w:p>
        </w:tc>
      </w:tr>
      <w:tr w:rsidR="00C42A68" w:rsidRPr="00DA245B" w:rsidTr="00016081">
        <w:trPr>
          <w:trHeight w:val="72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независимой оценки качества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146F01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дополнительного образования детей в разрезе организаций. Публикация сведений на офиц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01.3.1, 01.3.2, 01.3.3, 01.3.4, 01.3.5, 01.3.6, 01.3.7, 01.3.8, 01.3.9, 01.3.10, 01.3.11</w:t>
            </w:r>
          </w:p>
        </w:tc>
      </w:tr>
      <w:tr w:rsidR="00C42A68" w:rsidRPr="00DA245B" w:rsidTr="00016081">
        <w:trPr>
          <w:trHeight w:val="72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независимой оценки качества дополнительного образования в разрезе организаций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дополнительного образования детей в разрезе организаций. Публикация сведений на офиц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01.3.1, 01.3.2, 01.3.3, 01.3.4, 01.3.5, 01.3.6, 01.3.9, 01.3.13, 01.3.14</w:t>
            </w:r>
          </w:p>
        </w:tc>
      </w:tr>
      <w:tr w:rsidR="00C42A68" w:rsidRPr="00DA245B" w:rsidTr="00016081">
        <w:trPr>
          <w:trHeight w:val="106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Софинасирование</w:t>
            </w:r>
            <w:proofErr w:type="spellEnd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программ (проектов) в сфере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образования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 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Муниципальные правовые акты о проведении конкурсов в условиях </w:t>
            </w:r>
            <w:proofErr w:type="spellStart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01.3.1, 01.3.2, 01.3.3, 01.3.4, 01.3.6, 01.3.10, 01.3.11</w:t>
            </w:r>
          </w:p>
        </w:tc>
      </w:tr>
      <w:tr w:rsidR="00C42A68" w:rsidRPr="00DA245B" w:rsidTr="00016081">
        <w:trPr>
          <w:trHeight w:val="75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Подготовка и переподготовка кадров для муниципальных учреждений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01.3.1, 01.3.2, 01.3.3, 01.3.4, 01.3.5, 01.3.6, 01.3.8, 01.3.9, 01.3.11</w:t>
            </w:r>
          </w:p>
        </w:tc>
      </w:tr>
      <w:tr w:rsidR="00C42A68" w:rsidRPr="00DA245B" w:rsidTr="00016081">
        <w:trPr>
          <w:trHeight w:val="125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Разработка и утверждение муниципальной модели (методики) независимой оценки качества дополнительного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Методика проведения оценки качества дополнительного образования, порядок проведения такой оценки. Муниципальный правовой акт (акты)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01.3.1, 01.3.2, 01.3.3, 01.3.4, 01.3.5, 01.3.6, 01.3.9, 01.3.11</w:t>
            </w:r>
          </w:p>
        </w:tc>
      </w:tr>
      <w:tr w:rsidR="00C42A68" w:rsidRPr="00DA245B" w:rsidTr="00016081">
        <w:trPr>
          <w:trHeight w:val="125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Муниципальный правовой акт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01.3.1, 01.3.2, 01.3.9, 01.3.11</w:t>
            </w:r>
          </w:p>
        </w:tc>
      </w:tr>
      <w:tr w:rsidR="00C42A68" w:rsidRPr="00DA245B" w:rsidTr="00016081">
        <w:trPr>
          <w:trHeight w:val="79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предоставления до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полнительного образования в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C42A68" w:rsidRPr="00DA245B" w:rsidTr="00016081">
        <w:trPr>
          <w:trHeight w:val="118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 дополнительном образования в печатных средствах массовой информации, а также подготовки сюжетов для теле- и радиопередач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C42A68" w:rsidRPr="00DA245B" w:rsidTr="00016081">
        <w:trPr>
          <w:trHeight w:val="124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об организации предоставления дополнительного образования в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муниципальных правовых актах, регламентирующих деятельность в сфере дополнительного образования, муниципальных организациях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Публикация актуальных сведений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 Обеспечение открытости данных об организации дополнительного образования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C42A68" w:rsidRPr="00DA245B" w:rsidTr="00016081">
        <w:trPr>
          <w:trHeight w:val="603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контроля за публикацией информации о деятельности муниципальных организаций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данных о деятельности муниципальных организаций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C42A68" w:rsidRPr="00DA245B" w:rsidTr="00016081">
        <w:trPr>
          <w:trHeight w:val="692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дополнительного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C42A68" w:rsidRPr="00DA245B" w:rsidTr="00016081">
        <w:trPr>
          <w:trHeight w:val="55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системы регулярного мониторинга удовлетворенности потребителей муниципальных услуг в сфере общего образования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01.3.1, 01.3.2, 01.3.3, 01.3.4, 01.3.5, 01.3.6, 01.3.8, 01.3.10, 01.3.11</w:t>
            </w:r>
          </w:p>
        </w:tc>
      </w:tr>
      <w:tr w:rsidR="00C42A68" w:rsidRPr="00DA245B" w:rsidTr="00016081">
        <w:trPr>
          <w:trHeight w:val="119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дополнительного образования, принятие мер реагирования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70497">
              <w:rPr>
                <w:rFonts w:ascii="Times New Roman" w:hAnsi="Times New Roman"/>
                <w:sz w:val="17"/>
                <w:szCs w:val="17"/>
                <w:lang w:eastAsia="ru-RU"/>
              </w:rPr>
              <w:t>района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,Управление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01.3.1, 01.3.2, 01.3.3, 01.3.4, 01.3.5, 01.3.6, 01.3.8, 01.3.10, 01.3.11</w:t>
            </w:r>
          </w:p>
        </w:tc>
      </w:tr>
      <w:tr w:rsidR="00C42A68" w:rsidRPr="00DA245B" w:rsidTr="00016081">
        <w:trPr>
          <w:trHeight w:val="617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Публикация на официальном сайте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 структурных подразделениях и долж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ностных лицах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, организующих предоставление дополнительного образования, а также муниципальных образовательных организациях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их контактных телефонах и адресах электронной почты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АдминистрацияКизнерского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01.3.1, 01.3.2, 01.3.3, 01.3.4, 01.3.5, 01.3.6, 01.3.8, 01.3.10, 01.3.11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Увеличение охвата дополнительным образованием до 80% от общего числа детей, обновление содержания и методов дополнительного образования детей, развитие кадрового потенциала и модернизации инфраструктуры системы дополнительного образования детей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1.3.10,01.3.11,01.3.12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01.3.1, 01.3.2, 01.3.3,01.3.8, 1.3.10 ,01.3.11, 01.3.12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Участие обучающихся в открытых онлайн-уроках, реализуемых с учетом опыта цикла открытых уроков 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</w:rPr>
              <w:t>Проектория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</w:rPr>
              <w:t>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Функционирование системы мер ранней профориентации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01.3.1, 01.3.2, 01.3.3, 01.3.4, 01.3.5, 01.3.12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DA245B">
              <w:rPr>
                <w:rFonts w:ascii="Times New Roman" w:eastAsia="Arial Unicode MS" w:hAnsi="Times New Roman"/>
                <w:sz w:val="17"/>
                <w:szCs w:val="17"/>
                <w:u w:color="000000"/>
              </w:rPr>
              <w:t xml:space="preserve">Выдача учащимся рекомендаций по построению индивидуального учебного плана </w:t>
            </w:r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 xml:space="preserve">с учетом реализации проекта </w:t>
            </w:r>
            <w:r w:rsidRPr="00DA245B">
              <w:rPr>
                <w:rFonts w:ascii="Times New Roman" w:hAnsi="Times New Roman"/>
                <w:sz w:val="17"/>
                <w:szCs w:val="17"/>
              </w:rPr>
              <w:t>«Билет в будущее»</w:t>
            </w:r>
          </w:p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Функционирование системы мер ранней профориентации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01.3.1, 01.3.2, 01.3.3, 01.3.4, 01.3.5, 01.3.12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011F9F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011F9F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011F9F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011F9F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011F9F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детей в ограниченными возможностями здоровья в дополнительное образование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образования, 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Сформированы и реализуются перечни мероприятий по поэтапному вовлечению детей в ограниченными возможностями здоровья в дополнительное образование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01.3.2,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01.3.4, 01.3.5,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01.3.7, 01.3.8,1.3.10, 01.3.11, 01.3.12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D19DD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D19DD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D19DD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D19DD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D19DD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D19DD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D19DD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D19DD" w:rsidRDefault="00C42A68" w:rsidP="00C42A6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b/>
                <w:sz w:val="17"/>
                <w:szCs w:val="17"/>
              </w:rPr>
            </w:pPr>
            <w:r w:rsidRPr="00DD19DD">
              <w:rPr>
                <w:rFonts w:ascii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беспечение оснащения</w:t>
            </w:r>
            <w:r w:rsidRPr="00DD19DD">
              <w:rPr>
                <w:rFonts w:ascii="Times New Roman" w:hAnsi="Times New Roman"/>
                <w:b/>
                <w:sz w:val="17"/>
                <w:szCs w:val="17"/>
              </w:rPr>
              <w:t xml:space="preserve"> образовательных учреждений в сфере культуры 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(детские школы искусств и училищ)</w:t>
            </w:r>
            <w:r w:rsidRPr="00DD19DD">
              <w:rPr>
                <w:rFonts w:ascii="Times New Roman" w:hAnsi="Times New Roman"/>
                <w:b/>
                <w:sz w:val="17"/>
                <w:szCs w:val="17"/>
              </w:rPr>
              <w:t xml:space="preserve"> музыкальными инструментами, оборудованием и учебными материалами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761246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76124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 w:rsidRPr="0076124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76124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761246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2023-202</w:t>
            </w:r>
            <w:r w:rsidR="00891D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76124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D19DD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D19DD">
              <w:rPr>
                <w:rFonts w:ascii="Times New Roman" w:hAnsi="Times New Roman"/>
                <w:b/>
                <w:sz w:val="17"/>
                <w:szCs w:val="17"/>
              </w:rPr>
              <w:t>Оснащение образовательных учреждений в сфере культуры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(детские школы искусств и училищ)</w:t>
            </w:r>
            <w:r w:rsidRPr="00DD19DD">
              <w:rPr>
                <w:rFonts w:ascii="Times New Roman" w:hAnsi="Times New Roman"/>
                <w:b/>
                <w:sz w:val="17"/>
                <w:szCs w:val="17"/>
              </w:rPr>
              <w:t>музыкальными инструментами, оборудованием и учебными материалами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val="en-US"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</w:t>
            </w:r>
          </w:p>
        </w:tc>
      </w:tr>
      <w:tr w:rsidR="00C42A68" w:rsidRPr="00DA245B" w:rsidTr="00016081">
        <w:trPr>
          <w:trHeight w:val="45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Управление сис</w:t>
            </w: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темой образования Администрации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42A68" w:rsidRPr="00DA245B" w:rsidTr="00016081">
        <w:trPr>
          <w:trHeight w:val="52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установленных полномочий (функц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ий) Управлением образования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, организация управления муниципальной программой «Развитие образования»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01.4.1, 01.4.4</w:t>
            </w:r>
          </w:p>
        </w:tc>
      </w:tr>
      <w:tr w:rsidR="00C42A68" w:rsidRPr="00DA245B" w:rsidTr="00016081">
        <w:trPr>
          <w:trHeight w:val="708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Организационно-методическое и информационное обеспечение деятельности образовательных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Методическое и информационное сопровождение деятельности образовательных учреждений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701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мер социальной поддержки по оплате жилых помещений и коммунальных услуг педагогическим работникам образовательных учреждений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C42A68" w:rsidRPr="00DA245B" w:rsidTr="00016081">
        <w:trPr>
          <w:trHeight w:val="75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Техническое обеспечение процессов документирования и архивирования текущей корреспонденции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Комплектование архива документами Управления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подведомственных ему учреждений,  учет и обеспечение сохранности и использования документов, хранящихся в архиве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C42A68" w:rsidRPr="00DA245B" w:rsidTr="00016081">
        <w:trPr>
          <w:trHeight w:val="76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повышения квалификации педагогических работников, руководителей муниципальных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образовательных учреждений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муниципальных образовательных учреждений квалифицированными кадрами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76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и проведение аттестации руководителей муниципальных образовательных учреждений, подведомственных Управлению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муниципальных образовательных учреждений квалифицированными кадрами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1046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и проведение рай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онных конкурсов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профмастерства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</w:t>
            </w:r>
            <w:proofErr w:type="spellEnd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профессиональных праздников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Стимулирование педагогических кадров муниципальных образовательных учреждений к достижению результатов профессиональной служебной деятельности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C42A68" w:rsidRPr="00DA245B" w:rsidTr="00016081">
        <w:trPr>
          <w:trHeight w:val="75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образовательных учреждений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975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Организация работ по разработке и внедрению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деятельности, 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534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C42A68" w:rsidRPr="00DA245B" w:rsidTr="00016081">
        <w:trPr>
          <w:trHeight w:val="90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информированию населения об организации предоставления дошкольного, общего, дополнит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ельного образования детей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открытости данных в сфере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C42A68" w:rsidRPr="00DA245B" w:rsidTr="00016081">
        <w:trPr>
          <w:trHeight w:val="90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C42A68" w:rsidRPr="00DA245B" w:rsidTr="00016081">
        <w:trPr>
          <w:trHeight w:val="68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Внедрение национальной системы профессионального роста педагогических работников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68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-85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учителей общеобразовательных организаций в национальную систему профессионального роста педагогических работников.</w:t>
            </w:r>
          </w:p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Обеспечение доступности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профессиональных дефицитов и интересов, а также требований работодателей;</w:t>
            </w:r>
          </w:p>
          <w:p w:rsidR="00C42A68" w:rsidRPr="00DA245B" w:rsidRDefault="00C42A68" w:rsidP="00C42A68">
            <w:pPr>
              <w:spacing w:after="0" w:line="240" w:lineRule="auto"/>
              <w:rPr>
                <w:sz w:val="24"/>
                <w:szCs w:val="24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 xml:space="preserve"> создание условий для саморазвития, повышения уровня профессионального мастерства, овладения навыками использования современных цифровых технологий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C42A68" w:rsidRPr="00DA245B" w:rsidTr="00016081">
        <w:trPr>
          <w:trHeight w:val="720"/>
        </w:trPr>
        <w:tc>
          <w:tcPr>
            <w:tcW w:w="48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hd w:val="clear" w:color="auto" w:fill="FFFFFF"/>
              <w:tabs>
                <w:tab w:val="left" w:pos="1134"/>
              </w:tabs>
              <w:spacing w:line="240" w:lineRule="auto"/>
              <w:ind w:right="-85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Прохождение педагогическими работниками добровольной независимой оценки профессиональной квалификации.</w:t>
            </w:r>
          </w:p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</w:t>
            </w:r>
            <w:r w:rsidR="00891D97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Прохождение педагогическими работниками добровольной независимой оценки профессиональной квалификации не менее чем 10 процентов педагогических работников на базе аккредитационного центра системы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C42A68" w:rsidRPr="00DA245B" w:rsidRDefault="00C42A68" w:rsidP="00C42A6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</w:tbl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8E4ACE" w:rsidRDefault="008E4ACE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015E26" w:rsidRDefault="00015E26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FB76D1" w:rsidRDefault="00FB76D1" w:rsidP="008E4A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</w:pPr>
    </w:p>
    <w:p w:rsidR="009C5F0D" w:rsidRDefault="009C5F0D" w:rsidP="00FB76D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0"/>
          <w:szCs w:val="20"/>
          <w:lang w:eastAsia="ru-RU"/>
        </w:rPr>
      </w:pP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bookmarkStart w:id="0" w:name="_GoBack"/>
      <w:bookmarkEnd w:id="0"/>
      <w:r w:rsidRPr="009C5F0D">
        <w:rPr>
          <w:rFonts w:ascii="Times New Roman" w:eastAsia="Calibri" w:hAnsi="Times New Roman"/>
          <w:sz w:val="20"/>
          <w:szCs w:val="20"/>
          <w:lang w:eastAsia="ru-RU"/>
        </w:rPr>
        <w:lastRenderedPageBreak/>
        <w:t>Приложение 3</w:t>
      </w: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к муниципальной программе</w:t>
      </w:r>
    </w:p>
    <w:p w:rsidR="001A0710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1A0710" w:rsidRPr="009C5F0D">
        <w:rPr>
          <w:rFonts w:ascii="Times New Roman" w:eastAsia="Calibri" w:hAnsi="Times New Roman"/>
          <w:sz w:val="20"/>
          <w:szCs w:val="20"/>
          <w:lang w:eastAsia="ru-RU"/>
        </w:rPr>
        <w:t>я образования</w:t>
      </w:r>
    </w:p>
    <w:p w:rsidR="001A0710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Администрации муниципального образования </w:t>
      </w:r>
    </w:p>
    <w:p w:rsidR="001A0710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>Кизнерский район</w:t>
      </w:r>
    </w:p>
    <w:p w:rsidR="0093496F" w:rsidRPr="009C5F0D" w:rsidRDefault="009C5F0D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</w:t>
      </w:r>
      <w:r w:rsidR="001A0710" w:rsidRPr="009C5F0D">
        <w:rPr>
          <w:rFonts w:ascii="Times New Roman" w:eastAsia="Calibri" w:hAnsi="Times New Roman"/>
          <w:sz w:val="20"/>
          <w:szCs w:val="20"/>
          <w:lang w:eastAsia="ru-RU"/>
        </w:rPr>
        <w:t>дмуртской Республики</w:t>
      </w:r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воспитания"</w:t>
      </w:r>
    </w:p>
    <w:p w:rsidR="0093496F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на 2020-202</w:t>
      </w:r>
      <w:r w:rsidR="00353905">
        <w:rPr>
          <w:rFonts w:ascii="Times New Roman" w:eastAsia="Calibri" w:hAnsi="Times New Roman"/>
          <w:sz w:val="20"/>
          <w:szCs w:val="20"/>
          <w:lang w:eastAsia="ru-RU"/>
        </w:rPr>
        <w:t>8</w:t>
      </w:r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6444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770"/>
        <w:gridCol w:w="481"/>
        <w:gridCol w:w="1867"/>
        <w:gridCol w:w="222"/>
        <w:gridCol w:w="629"/>
        <w:gridCol w:w="992"/>
        <w:gridCol w:w="992"/>
        <w:gridCol w:w="851"/>
        <w:gridCol w:w="284"/>
        <w:gridCol w:w="567"/>
        <w:gridCol w:w="821"/>
        <w:gridCol w:w="30"/>
        <w:gridCol w:w="186"/>
        <w:gridCol w:w="635"/>
        <w:gridCol w:w="29"/>
        <w:gridCol w:w="368"/>
        <w:gridCol w:w="454"/>
        <w:gridCol w:w="29"/>
        <w:gridCol w:w="368"/>
        <w:gridCol w:w="482"/>
        <w:gridCol w:w="369"/>
        <w:gridCol w:w="482"/>
        <w:gridCol w:w="851"/>
        <w:gridCol w:w="851"/>
        <w:gridCol w:w="2834"/>
      </w:tblGrid>
      <w:tr w:rsidR="00353905" w:rsidRPr="00DA245B" w:rsidTr="00353905">
        <w:trPr>
          <w:trHeight w:val="315"/>
        </w:trPr>
        <w:tc>
          <w:tcPr>
            <w:tcW w:w="3340" w:type="dxa"/>
            <w:gridSpan w:val="4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dxa"/>
            <w:gridSpan w:val="5"/>
          </w:tcPr>
          <w:p w:rsidR="00353905" w:rsidRPr="00DA245B" w:rsidRDefault="0067053B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Финансовая оценка применения мер муниципального регулирования</w:t>
            </w:r>
          </w:p>
        </w:tc>
        <w:tc>
          <w:tcPr>
            <w:tcW w:w="1388" w:type="dxa"/>
            <w:gridSpan w:val="2"/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6" w:type="dxa"/>
            <w:gridSpan w:val="8"/>
            <w:noWrap/>
            <w:vAlign w:val="center"/>
          </w:tcPr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53905" w:rsidRPr="00DA245B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53905" w:rsidRPr="00DA245B" w:rsidTr="00353905">
        <w:trPr>
          <w:trHeight w:val="100"/>
        </w:trPr>
        <w:tc>
          <w:tcPr>
            <w:tcW w:w="770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noWrap/>
            <w:vAlign w:val="bottom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53905" w:rsidRPr="00DA245B" w:rsidTr="00353905">
        <w:trPr>
          <w:trHeight w:val="330"/>
        </w:trPr>
        <w:tc>
          <w:tcPr>
            <w:tcW w:w="125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DA245B">
              <w:rPr>
                <w:rFonts w:ascii="Times New Roman" w:hAnsi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86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Показатель применения меры</w:t>
            </w:r>
          </w:p>
        </w:tc>
        <w:tc>
          <w:tcPr>
            <w:tcW w:w="198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5955" w:type="dxa"/>
            <w:gridSpan w:val="1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Финансовая оценка результата, тыс. руб.</w:t>
            </w:r>
          </w:p>
        </w:tc>
        <w:tc>
          <w:tcPr>
            <w:tcW w:w="283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353905" w:rsidRPr="00DA245B" w:rsidTr="00353905">
        <w:trPr>
          <w:trHeight w:val="656"/>
        </w:trPr>
        <w:tc>
          <w:tcPr>
            <w:tcW w:w="125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35390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8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35390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35390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2019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2022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850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Pr="0064526F" w:rsidRDefault="00353905" w:rsidP="0035390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526F">
              <w:rPr>
                <w:rFonts w:ascii="Times New Roman" w:hAnsi="Times New Roman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353905" w:rsidRDefault="00353905" w:rsidP="00353905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r w:rsidRPr="00F418A1">
              <w:rPr>
                <w:rFonts w:ascii="Times New Roman" w:hAnsi="Times New Roman"/>
                <w:sz w:val="17"/>
                <w:szCs w:val="17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353905" w:rsidRDefault="00353905" w:rsidP="00353905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r w:rsidRPr="00F418A1">
              <w:rPr>
                <w:rFonts w:ascii="Times New Roman" w:hAnsi="Times New Roman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  <w:r w:rsidRPr="00F418A1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2028 год</w:t>
            </w:r>
          </w:p>
          <w:p w:rsidR="00353905" w:rsidRPr="0064526F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35390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353905" w:rsidRPr="00DA245B" w:rsidTr="00353905">
        <w:trPr>
          <w:trHeight w:val="360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2024МП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186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6E75F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353905" w:rsidRPr="00DA245B" w:rsidTr="00353905">
        <w:trPr>
          <w:trHeight w:val="282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718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23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FA20EE" w:rsidP="00FA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  <w:tc>
          <w:tcPr>
            <w:tcW w:w="103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18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53905" w:rsidRPr="00DA245B" w:rsidTr="00353905">
        <w:trPr>
          <w:trHeight w:val="960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Освобождение от уплаты земельного налога муниципальных учреждений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(в части дошкольных образовательных организаций)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Решение Совета депутатов МО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Удмуртской Республики от 15 ноября 2013 года №18/3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 земельном налоге на территории муниципального образования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</w:p>
        </w:tc>
      </w:tr>
      <w:tr w:rsidR="00353905" w:rsidRPr="00DA245B" w:rsidTr="00353905">
        <w:trPr>
          <w:trHeight w:val="270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718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23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FA20EE" w:rsidP="00FA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  <w:tc>
          <w:tcPr>
            <w:tcW w:w="103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18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FA20EE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53905" w:rsidRPr="00DA245B" w:rsidTr="00353905">
        <w:trPr>
          <w:trHeight w:val="282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Освобождение от уплаты земельного налога муниципальных учреждений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(в части учреждений общего образования)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Pr="00DA245B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Решение Совета депутатов МО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Удмуртской Республики от 15 ноября 2013 года №18/3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 земельном налоге на территории муниципального образования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</w:p>
        </w:tc>
      </w:tr>
      <w:tr w:rsidR="00353905" w:rsidRPr="00DA245B" w:rsidTr="00353905">
        <w:trPr>
          <w:trHeight w:val="360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718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23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FA20EE" w:rsidP="00FA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03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64526F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64526F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18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64526F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53905" w:rsidRPr="00DA245B" w:rsidTr="00353905">
        <w:trPr>
          <w:trHeight w:val="1170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Освобождение от уплаты земельного налога муниципальных учреждений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(в части учреждений дополнительного образования детей)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35390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Pr="00DA245B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Решение Совета депутатов МО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Удмуртской Республики от 15 ноября 2013 года №18/3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 земельном налоге на территории муниципального образования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»</w:t>
            </w:r>
          </w:p>
        </w:tc>
      </w:tr>
      <w:tr w:rsidR="00353905" w:rsidRPr="00DA245B" w:rsidTr="00353905">
        <w:trPr>
          <w:trHeight w:val="375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718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23" w:type="dxa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FA20EE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вление системой образования </w:t>
            </w:r>
            <w:proofErr w:type="spellStart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03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18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вление системой образования </w:t>
            </w:r>
            <w:proofErr w:type="spellStart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 района</w:t>
            </w:r>
          </w:p>
        </w:tc>
      </w:tr>
      <w:tr w:rsidR="00353905" w:rsidRPr="00DA245B" w:rsidTr="00353905">
        <w:trPr>
          <w:trHeight w:val="274"/>
        </w:trPr>
        <w:tc>
          <w:tcPr>
            <w:tcW w:w="77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Освобождение от уплаты земельного налога государственных учреждений (в части государственных образовательных учреждений)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353905" w:rsidRPr="00DA245B" w:rsidRDefault="0035390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6452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Default="0035390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353905" w:rsidRPr="00DA245B" w:rsidRDefault="00353905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353905" w:rsidRPr="00DA245B" w:rsidRDefault="0035390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Решение Совета депутатов МО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 Удмуртской Республики от 15 ноября 2013 года №18/3 "О земельном налоге на территории муниципального образования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</w:t>
            </w:r>
          </w:p>
        </w:tc>
      </w:tr>
    </w:tbl>
    <w:p w:rsidR="00A758AC" w:rsidRDefault="00A758AC" w:rsidP="00FB76D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lang w:eastAsia="ru-RU"/>
        </w:rPr>
      </w:pPr>
    </w:p>
    <w:p w:rsidR="006E621B" w:rsidRDefault="006E621B"/>
    <w:sectPr w:rsidR="006E621B" w:rsidSect="00154843">
      <w:pgSz w:w="16838" w:h="11906" w:orient="landscape"/>
      <w:pgMar w:top="720" w:right="72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A"/>
    <w:rsid w:val="00011F9F"/>
    <w:rsid w:val="00015E26"/>
    <w:rsid w:val="00016081"/>
    <w:rsid w:val="00063A60"/>
    <w:rsid w:val="00146F01"/>
    <w:rsid w:val="00154843"/>
    <w:rsid w:val="001A0710"/>
    <w:rsid w:val="001A5429"/>
    <w:rsid w:val="001C1266"/>
    <w:rsid w:val="001F25A4"/>
    <w:rsid w:val="002106FA"/>
    <w:rsid w:val="00215D65"/>
    <w:rsid w:val="00250579"/>
    <w:rsid w:val="002A47C2"/>
    <w:rsid w:val="002B4A4C"/>
    <w:rsid w:val="00333FA4"/>
    <w:rsid w:val="00353905"/>
    <w:rsid w:val="00397EC6"/>
    <w:rsid w:val="0042534C"/>
    <w:rsid w:val="00434642"/>
    <w:rsid w:val="004407A0"/>
    <w:rsid w:val="0044122D"/>
    <w:rsid w:val="004749DC"/>
    <w:rsid w:val="004D166F"/>
    <w:rsid w:val="00516E1C"/>
    <w:rsid w:val="005530B3"/>
    <w:rsid w:val="00564B82"/>
    <w:rsid w:val="005966C9"/>
    <w:rsid w:val="005D2EC9"/>
    <w:rsid w:val="006420F2"/>
    <w:rsid w:val="0064526F"/>
    <w:rsid w:val="0067053B"/>
    <w:rsid w:val="006755A2"/>
    <w:rsid w:val="006A2E3F"/>
    <w:rsid w:val="006E621B"/>
    <w:rsid w:val="006E75F5"/>
    <w:rsid w:val="007177E1"/>
    <w:rsid w:val="00761246"/>
    <w:rsid w:val="00776AB5"/>
    <w:rsid w:val="007D3208"/>
    <w:rsid w:val="007E0D5B"/>
    <w:rsid w:val="00816DC1"/>
    <w:rsid w:val="00843F93"/>
    <w:rsid w:val="00891D97"/>
    <w:rsid w:val="00897C1C"/>
    <w:rsid w:val="008A4C91"/>
    <w:rsid w:val="008B2E5F"/>
    <w:rsid w:val="008E4ACE"/>
    <w:rsid w:val="00933D6A"/>
    <w:rsid w:val="0093496F"/>
    <w:rsid w:val="0093587D"/>
    <w:rsid w:val="00994B8D"/>
    <w:rsid w:val="009C3DA5"/>
    <w:rsid w:val="009C5F0D"/>
    <w:rsid w:val="009E7A4A"/>
    <w:rsid w:val="00A02533"/>
    <w:rsid w:val="00A0261A"/>
    <w:rsid w:val="00A758AC"/>
    <w:rsid w:val="00A8076A"/>
    <w:rsid w:val="00A9695C"/>
    <w:rsid w:val="00AA0CAE"/>
    <w:rsid w:val="00AD149A"/>
    <w:rsid w:val="00B27F69"/>
    <w:rsid w:val="00BB0187"/>
    <w:rsid w:val="00BB33B8"/>
    <w:rsid w:val="00BE7D29"/>
    <w:rsid w:val="00C2408D"/>
    <w:rsid w:val="00C411B5"/>
    <w:rsid w:val="00C42A68"/>
    <w:rsid w:val="00C72179"/>
    <w:rsid w:val="00C87F9A"/>
    <w:rsid w:val="00CA493C"/>
    <w:rsid w:val="00CB48A3"/>
    <w:rsid w:val="00CC1D11"/>
    <w:rsid w:val="00CE01CE"/>
    <w:rsid w:val="00D233A4"/>
    <w:rsid w:val="00D70497"/>
    <w:rsid w:val="00DC0117"/>
    <w:rsid w:val="00DD19DD"/>
    <w:rsid w:val="00E834D1"/>
    <w:rsid w:val="00E91FD9"/>
    <w:rsid w:val="00EB25EE"/>
    <w:rsid w:val="00EB7898"/>
    <w:rsid w:val="00F4595A"/>
    <w:rsid w:val="00F50A80"/>
    <w:rsid w:val="00FA20EE"/>
    <w:rsid w:val="00FB76D1"/>
    <w:rsid w:val="00FD4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D161"/>
  <w15:docId w15:val="{C2B4299B-C01B-4CD8-B342-F3F926ED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3A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AC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A758A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758AC"/>
    <w:pPr>
      <w:keepNext/>
      <w:keepLines/>
      <w:spacing w:before="200" w:after="0" w:line="240" w:lineRule="auto"/>
      <w:outlineLvl w:val="2"/>
    </w:pPr>
    <w:rPr>
      <w:rFonts w:ascii="Cambria" w:hAnsi="Cambria"/>
      <w:b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AC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758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758AC"/>
    <w:rPr>
      <w:rFonts w:ascii="Cambria" w:eastAsia="Times New Roman" w:hAnsi="Cambria" w:cs="Times New Roman"/>
      <w:b/>
      <w:color w:val="4F81BD"/>
      <w:sz w:val="24"/>
      <w:szCs w:val="24"/>
      <w:lang w:eastAsia="ru-RU"/>
    </w:rPr>
  </w:style>
  <w:style w:type="character" w:styleId="a3">
    <w:name w:val="Hyperlink"/>
    <w:uiPriority w:val="99"/>
    <w:semiHidden/>
    <w:rsid w:val="00A758AC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A758AC"/>
    <w:pPr>
      <w:tabs>
        <w:tab w:val="right" w:leader="dot" w:pos="9344"/>
      </w:tabs>
      <w:spacing w:after="100"/>
    </w:pPr>
    <w:rPr>
      <w:rFonts w:ascii="Times New Roman" w:hAnsi="Times New Roman"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semiHidden/>
    <w:rsid w:val="00A758AC"/>
    <w:pPr>
      <w:tabs>
        <w:tab w:val="right" w:leader="dot" w:pos="9345"/>
      </w:tabs>
      <w:spacing w:after="100"/>
    </w:pPr>
  </w:style>
  <w:style w:type="paragraph" w:styleId="a4">
    <w:name w:val="List Paragraph"/>
    <w:basedOn w:val="a"/>
    <w:link w:val="a5"/>
    <w:qFormat/>
    <w:rsid w:val="00A758AC"/>
    <w:pPr>
      <w:spacing w:before="240" w:after="0" w:line="240" w:lineRule="auto"/>
      <w:ind w:left="720"/>
      <w:contextualSpacing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A758A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8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8A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758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8A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a">
    <w:name w:val="Обычный (паспорт)"/>
    <w:basedOn w:val="a"/>
    <w:uiPriority w:val="99"/>
    <w:rsid w:val="00A758AC"/>
    <w:pPr>
      <w:spacing w:before="120"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b">
    <w:name w:val="Обычный по центру"/>
    <w:basedOn w:val="a"/>
    <w:uiPriority w:val="99"/>
    <w:rsid w:val="00A758AC"/>
    <w:pPr>
      <w:spacing w:before="120"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ac">
    <w:name w:val="Обычный в таблице"/>
    <w:basedOn w:val="a"/>
    <w:uiPriority w:val="99"/>
    <w:rsid w:val="00A758AC"/>
    <w:pPr>
      <w:spacing w:before="120" w:after="0" w:line="240" w:lineRule="auto"/>
      <w:jc w:val="both"/>
    </w:pPr>
    <w:rPr>
      <w:rFonts w:ascii="Times New Roman" w:hAnsi="Times New Roman"/>
      <w:lang w:eastAsia="ru-RU"/>
    </w:rPr>
  </w:style>
  <w:style w:type="paragraph" w:customStyle="1" w:styleId="Default">
    <w:name w:val="Default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A758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758AC"/>
    <w:pPr>
      <w:spacing w:after="0" w:line="240" w:lineRule="auto"/>
    </w:pPr>
    <w:rPr>
      <w:rFonts w:ascii="Tahoma" w:hAnsi="Tahoma"/>
      <w:bCs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758AC"/>
    <w:rPr>
      <w:rFonts w:ascii="Tahoma" w:eastAsia="Times New Roman" w:hAnsi="Tahoma" w:cs="Times New Roman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A758AC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A758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758AC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A758AC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FontStyle64">
    <w:name w:val="Font Style64"/>
    <w:uiPriority w:val="99"/>
    <w:rsid w:val="00A758A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Normal (Web)"/>
    <w:basedOn w:val="a"/>
    <w:uiPriority w:val="99"/>
    <w:rsid w:val="00A758AC"/>
    <w:pPr>
      <w:spacing w:before="120"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A758AC"/>
    <w:pPr>
      <w:ind w:left="720"/>
      <w:contextualSpacing/>
    </w:pPr>
  </w:style>
  <w:style w:type="paragraph" w:customStyle="1" w:styleId="ConsTitle">
    <w:name w:val="ConsTitle"/>
    <w:uiPriority w:val="99"/>
    <w:rsid w:val="00A758A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A758AC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758AC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3">
    <w:name w:val="Body Text"/>
    <w:basedOn w:val="a"/>
    <w:link w:val="13"/>
    <w:uiPriority w:val="99"/>
    <w:semiHidden/>
    <w:unhideWhenUsed/>
    <w:rsid w:val="00A758AC"/>
    <w:pPr>
      <w:spacing w:before="240" w:after="120" w:line="240" w:lineRule="auto"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13">
    <w:name w:val="Основной текст Знак1"/>
    <w:basedOn w:val="a0"/>
    <w:link w:val="af3"/>
    <w:uiPriority w:val="99"/>
    <w:semiHidden/>
    <w:rsid w:val="00A758A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table" w:styleId="af4">
    <w:name w:val="Table Grid"/>
    <w:basedOn w:val="a1"/>
    <w:uiPriority w:val="5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ы (моноширинный)"/>
    <w:basedOn w:val="a"/>
    <w:next w:val="a"/>
    <w:uiPriority w:val="99"/>
    <w:rsid w:val="00A758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6">
    <w:name w:val="No Spacing"/>
    <w:uiPriority w:val="99"/>
    <w:qFormat/>
    <w:rsid w:val="00A758AC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Strong"/>
    <w:qFormat/>
    <w:rsid w:val="00A758AC"/>
    <w:rPr>
      <w:b/>
      <w:bCs/>
    </w:rPr>
  </w:style>
  <w:style w:type="paragraph" w:customStyle="1" w:styleId="17">
    <w:name w:val="Знак Знак17 Знак Знак"/>
    <w:basedOn w:val="a"/>
    <w:uiPriority w:val="99"/>
    <w:rsid w:val="00A758A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8">
    <w:name w:val="footnote text"/>
    <w:basedOn w:val="a"/>
    <w:link w:val="af9"/>
    <w:uiPriority w:val="99"/>
    <w:unhideWhenUsed/>
    <w:rsid w:val="00A758AC"/>
    <w:pPr>
      <w:spacing w:after="0" w:line="240" w:lineRule="auto"/>
    </w:pPr>
    <w:rPr>
      <w:rFonts w:ascii="Times New Roman" w:hAnsi="Times New Roman"/>
      <w:bCs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A758AC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a">
    <w:name w:val="footnote reference"/>
    <w:uiPriority w:val="99"/>
    <w:unhideWhenUsed/>
    <w:rsid w:val="00A758AC"/>
    <w:rPr>
      <w:vertAlign w:val="superscript"/>
    </w:rPr>
  </w:style>
  <w:style w:type="paragraph" w:customStyle="1" w:styleId="23">
    <w:name w:val="стиль2"/>
    <w:basedOn w:val="a"/>
    <w:uiPriority w:val="99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4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rsid w:val="00A758AC"/>
  </w:style>
  <w:style w:type="character" w:styleId="afc">
    <w:name w:val="FollowedHyperlink"/>
    <w:uiPriority w:val="99"/>
    <w:rsid w:val="00A758AC"/>
    <w:rPr>
      <w:color w:val="800080"/>
      <w:u w:val="single"/>
    </w:rPr>
  </w:style>
  <w:style w:type="paragraph" w:customStyle="1" w:styleId="xl65">
    <w:name w:val="xl65"/>
    <w:basedOn w:val="a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758A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68">
    <w:name w:val="xl6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69">
    <w:name w:val="xl6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0">
    <w:name w:val="xl70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1">
    <w:name w:val="xl71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73">
    <w:name w:val="xl73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4">
    <w:name w:val="xl74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5">
    <w:name w:val="xl75"/>
    <w:basedOn w:val="a"/>
    <w:rsid w:val="00A758AC"/>
    <w:pPr>
      <w:pBdr>
        <w:top w:val="single" w:sz="4" w:space="0" w:color="808080"/>
        <w:left w:val="single" w:sz="4" w:space="9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6">
    <w:name w:val="xl76"/>
    <w:basedOn w:val="a"/>
    <w:rsid w:val="00A758AC"/>
    <w:pPr>
      <w:pBdr>
        <w:top w:val="single" w:sz="4" w:space="0" w:color="808080"/>
        <w:left w:val="single" w:sz="4" w:space="9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7">
    <w:name w:val="xl7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8">
    <w:name w:val="xl7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Symbol" w:hAnsi="Symbol"/>
      <w:sz w:val="17"/>
      <w:szCs w:val="17"/>
      <w:lang w:eastAsia="ru-RU"/>
    </w:rPr>
  </w:style>
  <w:style w:type="paragraph" w:customStyle="1" w:styleId="xl79">
    <w:name w:val="xl79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0">
    <w:name w:val="xl80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1">
    <w:name w:val="xl81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82">
    <w:name w:val="xl82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3">
    <w:name w:val="xl83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4">
    <w:name w:val="xl84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5">
    <w:name w:val="xl85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86">
    <w:name w:val="xl86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7">
    <w:name w:val="xl8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8">
    <w:name w:val="xl88"/>
    <w:basedOn w:val="a"/>
    <w:rsid w:val="00A758A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9">
    <w:name w:val="xl8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0">
    <w:name w:val="xl90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1">
    <w:name w:val="xl91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2">
    <w:name w:val="xl92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93">
    <w:name w:val="xl93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4">
    <w:name w:val="xl94"/>
    <w:basedOn w:val="a"/>
    <w:rsid w:val="00A758A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5">
    <w:name w:val="xl95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6">
    <w:name w:val="xl96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7">
    <w:name w:val="xl97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9">
    <w:name w:val="xl99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0">
    <w:name w:val="xl100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1">
    <w:name w:val="xl101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2">
    <w:name w:val="xl102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3">
    <w:name w:val="xl103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4">
    <w:name w:val="xl104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5">
    <w:name w:val="xl105"/>
    <w:basedOn w:val="a"/>
    <w:rsid w:val="00A758AC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6">
    <w:name w:val="xl106"/>
    <w:basedOn w:val="a"/>
    <w:rsid w:val="00A758AC"/>
    <w:pPr>
      <w:pBdr>
        <w:top w:val="single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7">
    <w:name w:val="xl107"/>
    <w:basedOn w:val="a"/>
    <w:rsid w:val="00A758A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09">
    <w:name w:val="xl10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  <w:lang w:eastAsia="ru-RU"/>
    </w:rPr>
  </w:style>
  <w:style w:type="paragraph" w:customStyle="1" w:styleId="xl110">
    <w:name w:val="xl110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  <w:lang w:eastAsia="ru-RU"/>
    </w:rPr>
  </w:style>
  <w:style w:type="paragraph" w:customStyle="1" w:styleId="xl111">
    <w:name w:val="xl111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3">
    <w:name w:val="xl113"/>
    <w:basedOn w:val="a"/>
    <w:rsid w:val="00A758AC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4">
    <w:name w:val="xl114"/>
    <w:basedOn w:val="a"/>
    <w:rsid w:val="00A758A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5">
    <w:name w:val="xl115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6">
    <w:name w:val="xl116"/>
    <w:basedOn w:val="a"/>
    <w:rsid w:val="00A758AC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7">
    <w:name w:val="xl117"/>
    <w:basedOn w:val="a"/>
    <w:rsid w:val="00A758A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character" w:styleId="afd">
    <w:name w:val="Subtle Emphasis"/>
    <w:uiPriority w:val="19"/>
    <w:qFormat/>
    <w:rsid w:val="00A758AC"/>
    <w:rPr>
      <w:i/>
      <w:iCs/>
      <w:color w:val="404040"/>
    </w:rPr>
  </w:style>
  <w:style w:type="paragraph" w:customStyle="1" w:styleId="headertext">
    <w:name w:val="headertext"/>
    <w:basedOn w:val="a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A758AC"/>
  </w:style>
  <w:style w:type="table" w:customStyle="1" w:styleId="24">
    <w:name w:val="Сетка таблицы2"/>
    <w:basedOn w:val="a1"/>
    <w:next w:val="af4"/>
    <w:uiPriority w:val="9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uiPriority w:val="9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B083-7ECB-4EE3-927A-5F51783C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23</Pages>
  <Words>9832</Words>
  <Characters>56044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2023-11-02T06:44:00Z</cp:lastPrinted>
  <dcterms:created xsi:type="dcterms:W3CDTF">2022-11-18T03:53:00Z</dcterms:created>
  <dcterms:modified xsi:type="dcterms:W3CDTF">2024-06-11T09:45:00Z</dcterms:modified>
</cp:coreProperties>
</file>